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80F" w:rsidRPr="00676E15" w:rsidRDefault="00C4580F" w:rsidP="00C4580F">
      <w:pPr>
        <w:widowControl/>
        <w:tabs>
          <w:tab w:val="left" w:pos="1701"/>
          <w:tab w:val="right" w:pos="9639"/>
        </w:tabs>
        <w:overflowPunct w:val="0"/>
        <w:autoSpaceDE w:val="0"/>
        <w:autoSpaceDN w:val="0"/>
        <w:adjustRightInd w:val="0"/>
        <w:spacing w:after="240"/>
        <w:ind w:left="1701" w:hanging="1701"/>
        <w:jc w:val="both"/>
        <w:rPr>
          <w:rFonts w:ascii="Arial" w:eastAsia="新細明體" w:hAnsi="Arial" w:cs="Arial"/>
          <w:b/>
          <w:kern w:val="0"/>
          <w:szCs w:val="24"/>
          <w:lang w:val="de-DE"/>
        </w:rPr>
      </w:pPr>
      <w:r w:rsidRPr="00521AE1">
        <w:rPr>
          <w:rFonts w:ascii="Arial" w:eastAsia="新細明體" w:hAnsi="Arial" w:cs="Arial"/>
          <w:b/>
          <w:kern w:val="0"/>
          <w:szCs w:val="24"/>
          <w:lang w:val="de-DE" w:eastAsia="zh-CN"/>
        </w:rPr>
        <w:t>3GPP</w:t>
      </w:r>
      <w:r w:rsidR="008636BE">
        <w:rPr>
          <w:rFonts w:ascii="Arial" w:eastAsia="新細明體" w:hAnsi="Arial" w:cs="Arial"/>
          <w:b/>
          <w:kern w:val="0"/>
          <w:szCs w:val="24"/>
          <w:lang w:val="de-DE"/>
        </w:rPr>
        <w:t xml:space="preserve"> TSG-RAN WG2</w:t>
      </w:r>
      <w:r w:rsidR="001A243D">
        <w:rPr>
          <w:rFonts w:ascii="Arial" w:eastAsia="新細明體" w:hAnsi="Arial" w:cs="Arial" w:hint="eastAsia"/>
          <w:b/>
          <w:kern w:val="0"/>
          <w:szCs w:val="24"/>
          <w:lang w:val="de-DE"/>
        </w:rPr>
        <w:t xml:space="preserve"> </w:t>
      </w:r>
      <w:r w:rsidR="001A243D">
        <w:rPr>
          <w:rFonts w:ascii="Arial" w:eastAsia="新細明體" w:hAnsi="Arial" w:cs="Arial"/>
          <w:b/>
          <w:kern w:val="0"/>
          <w:szCs w:val="24"/>
          <w:lang w:val="de-DE"/>
        </w:rPr>
        <w:t>Meeting</w:t>
      </w:r>
      <w:r w:rsidR="00533846">
        <w:rPr>
          <w:rFonts w:ascii="Arial" w:eastAsia="新細明體" w:hAnsi="Arial" w:cs="Arial" w:hint="eastAsia"/>
          <w:b/>
          <w:kern w:val="0"/>
          <w:szCs w:val="24"/>
          <w:lang w:val="de-DE"/>
        </w:rPr>
        <w:t xml:space="preserve"> #104</w:t>
      </w:r>
      <w:r w:rsidR="007265C1">
        <w:rPr>
          <w:rFonts w:ascii="Arial" w:eastAsia="新細明體" w:hAnsi="Arial" w:cs="Arial"/>
          <w:b/>
          <w:kern w:val="0"/>
          <w:szCs w:val="24"/>
          <w:lang w:val="de-DE" w:eastAsia="zh-CN"/>
        </w:rPr>
        <w:tab/>
        <w:t>R2-1</w:t>
      </w:r>
      <w:r w:rsidR="000D7FD3">
        <w:rPr>
          <w:rFonts w:ascii="Arial" w:eastAsia="新細明體" w:hAnsi="Arial" w:cs="Arial"/>
          <w:b/>
          <w:kern w:val="0"/>
          <w:szCs w:val="24"/>
          <w:lang w:val="de-DE" w:eastAsia="zh-CN"/>
        </w:rPr>
        <w:t>8</w:t>
      </w:r>
      <w:r w:rsidR="009E0456">
        <w:rPr>
          <w:rFonts w:ascii="Arial" w:eastAsia="新細明體" w:hAnsi="Arial" w:cs="Arial" w:hint="eastAsia"/>
          <w:b/>
          <w:kern w:val="0"/>
          <w:szCs w:val="24"/>
          <w:lang w:val="de-DE"/>
        </w:rPr>
        <w:t>17990</w:t>
      </w:r>
    </w:p>
    <w:p w:rsidR="00C4580F" w:rsidRPr="00521AE1" w:rsidRDefault="00533846" w:rsidP="00421481">
      <w:pPr>
        <w:widowControl/>
        <w:tabs>
          <w:tab w:val="left" w:pos="1701"/>
          <w:tab w:val="right" w:pos="9639"/>
        </w:tabs>
        <w:overflowPunct w:val="0"/>
        <w:autoSpaceDE w:val="0"/>
        <w:autoSpaceDN w:val="0"/>
        <w:adjustRightInd w:val="0"/>
        <w:spacing w:after="120"/>
        <w:jc w:val="both"/>
        <w:rPr>
          <w:rFonts w:ascii="Arial" w:eastAsia="新細明體" w:hAnsi="Arial" w:cs="Arial"/>
          <w:b/>
          <w:kern w:val="0"/>
          <w:szCs w:val="24"/>
          <w:highlight w:val="yellow"/>
          <w:lang w:val="de-DE"/>
        </w:rPr>
      </w:pPr>
      <w:r>
        <w:rPr>
          <w:rFonts w:ascii="Arial" w:eastAsia="新細明體" w:hAnsi="Arial" w:cs="Arial" w:hint="eastAsia"/>
          <w:b/>
          <w:kern w:val="0"/>
          <w:szCs w:val="24"/>
          <w:lang w:val="de-DE"/>
        </w:rPr>
        <w:t>Spokane, US, 12</w:t>
      </w:r>
      <w:r w:rsidR="00421481">
        <w:rPr>
          <w:rFonts w:ascii="Arial" w:eastAsia="新細明體" w:hAnsi="Arial" w:cs="Arial" w:hint="eastAsia"/>
          <w:b/>
          <w:kern w:val="0"/>
          <w:szCs w:val="24"/>
          <w:lang w:val="de-DE"/>
        </w:rPr>
        <w:t xml:space="preserve">th </w:t>
      </w:r>
      <w:r w:rsidR="00421481">
        <w:rPr>
          <w:rFonts w:ascii="Arial" w:eastAsia="新細明體" w:hAnsi="Arial" w:cs="Arial"/>
          <w:b/>
          <w:kern w:val="0"/>
          <w:szCs w:val="24"/>
          <w:lang w:val="de-DE"/>
        </w:rPr>
        <w:t>–</w:t>
      </w:r>
      <w:r>
        <w:rPr>
          <w:rFonts w:ascii="Arial" w:eastAsia="新細明體" w:hAnsi="Arial" w:cs="Arial" w:hint="eastAsia"/>
          <w:b/>
          <w:kern w:val="0"/>
          <w:szCs w:val="24"/>
          <w:lang w:val="de-DE"/>
        </w:rPr>
        <w:t xml:space="preserve"> 16th N</w:t>
      </w:r>
      <w:r>
        <w:rPr>
          <w:rFonts w:ascii="Arial" w:eastAsia="新細明體" w:hAnsi="Arial" w:cs="Arial"/>
          <w:b/>
          <w:kern w:val="0"/>
          <w:szCs w:val="24"/>
          <w:lang w:val="de-DE"/>
        </w:rPr>
        <w:t>ovember</w:t>
      </w:r>
      <w:r w:rsidR="00421481">
        <w:rPr>
          <w:rFonts w:ascii="Arial" w:eastAsia="新細明體" w:hAnsi="Arial" w:cs="Arial" w:hint="eastAsia"/>
          <w:b/>
          <w:kern w:val="0"/>
          <w:szCs w:val="24"/>
          <w:lang w:val="de-DE"/>
        </w:rPr>
        <w:t xml:space="preserve"> </w:t>
      </w:r>
      <w:r w:rsidR="000D7FD3" w:rsidRPr="000D7FD3">
        <w:rPr>
          <w:rFonts w:ascii="Arial" w:eastAsia="新細明體" w:hAnsi="Arial" w:cs="Arial"/>
          <w:b/>
          <w:kern w:val="0"/>
          <w:szCs w:val="24"/>
          <w:lang w:val="de-DE"/>
        </w:rPr>
        <w:t>201</w:t>
      </w:r>
      <w:r w:rsidR="00DC3A0B" w:rsidRPr="00DC3A0B">
        <w:rPr>
          <w:rFonts w:ascii="Arial" w:eastAsia="新細明體" w:hAnsi="Arial" w:cs="Arial"/>
          <w:b/>
          <w:kern w:val="0"/>
          <w:szCs w:val="24"/>
          <w:lang w:val="de-DE"/>
        </w:rPr>
        <w:t>8</w:t>
      </w:r>
      <w:r w:rsidR="00421481">
        <w:rPr>
          <w:rFonts w:ascii="Arial" w:eastAsia="新細明體" w:hAnsi="Arial" w:cs="Arial" w:hint="eastAsia"/>
          <w:b/>
          <w:kern w:val="0"/>
          <w:szCs w:val="24"/>
          <w:lang w:val="de-DE"/>
        </w:rPr>
        <w:t xml:space="preserve">  </w:t>
      </w:r>
      <w:r w:rsidR="008636BE">
        <w:rPr>
          <w:rFonts w:ascii="Arial" w:eastAsia="新細明體" w:hAnsi="Arial" w:cs="Arial" w:hint="eastAsia"/>
          <w:b/>
          <w:kern w:val="0"/>
          <w:szCs w:val="24"/>
          <w:lang w:val="de-DE"/>
        </w:rPr>
        <w:t xml:space="preserve"> </w:t>
      </w:r>
      <w:r w:rsidR="000810D1">
        <w:rPr>
          <w:rFonts w:ascii="Arial" w:eastAsia="新細明體" w:hAnsi="Arial" w:cs="Arial" w:hint="eastAsia"/>
          <w:b/>
          <w:kern w:val="0"/>
          <w:szCs w:val="24"/>
          <w:lang w:val="de-DE"/>
        </w:rPr>
        <w:t xml:space="preserve">       </w:t>
      </w:r>
      <w:r w:rsidR="00A77D8E">
        <w:rPr>
          <w:rFonts w:ascii="Arial" w:eastAsia="新細明體" w:hAnsi="Arial" w:cs="Arial" w:hint="eastAsia"/>
          <w:b/>
          <w:kern w:val="0"/>
          <w:szCs w:val="24"/>
          <w:lang w:val="de-DE"/>
        </w:rPr>
        <w:t xml:space="preserve">      </w:t>
      </w:r>
      <w:r w:rsidR="002470F1">
        <w:rPr>
          <w:rFonts w:ascii="Arial" w:eastAsia="新細明體" w:hAnsi="Arial" w:cs="Arial" w:hint="eastAsia"/>
          <w:b/>
          <w:kern w:val="0"/>
          <w:szCs w:val="24"/>
          <w:lang w:val="de-DE"/>
        </w:rPr>
        <w:t xml:space="preserve"> </w:t>
      </w:r>
      <w:r w:rsidR="0061303A">
        <w:rPr>
          <w:rFonts w:ascii="Arial" w:eastAsia="新細明體" w:hAnsi="Arial" w:cs="Arial" w:hint="eastAsia"/>
          <w:b/>
          <w:kern w:val="0"/>
          <w:szCs w:val="24"/>
          <w:lang w:val="de-DE"/>
        </w:rPr>
        <w:t xml:space="preserve"> </w:t>
      </w:r>
      <w:r w:rsidR="001A243D">
        <w:rPr>
          <w:rFonts w:ascii="Arial" w:eastAsia="新細明體" w:hAnsi="Arial" w:cs="Arial" w:hint="eastAsia"/>
          <w:b/>
          <w:kern w:val="0"/>
          <w:szCs w:val="24"/>
          <w:lang w:val="de-DE"/>
        </w:rPr>
        <w:t xml:space="preserve"> </w:t>
      </w:r>
      <w:r w:rsidR="00567FC4">
        <w:rPr>
          <w:rFonts w:ascii="Arial" w:eastAsia="新細明體" w:hAnsi="Arial" w:cs="Arial"/>
          <w:b/>
          <w:kern w:val="0"/>
          <w:szCs w:val="24"/>
          <w:lang w:val="de-DE"/>
        </w:rPr>
        <w:t>Revision of R2-1815112</w:t>
      </w:r>
    </w:p>
    <w:p w:rsidR="00C4580F" w:rsidRPr="00521AE1" w:rsidRDefault="00C4580F" w:rsidP="00C4580F">
      <w:pPr>
        <w:widowControl/>
        <w:tabs>
          <w:tab w:val="left" w:pos="1701"/>
          <w:tab w:val="right" w:pos="9639"/>
        </w:tabs>
        <w:overflowPunct w:val="0"/>
        <w:autoSpaceDE w:val="0"/>
        <w:autoSpaceDN w:val="0"/>
        <w:adjustRightInd w:val="0"/>
        <w:spacing w:after="240"/>
        <w:jc w:val="both"/>
        <w:rPr>
          <w:rFonts w:ascii="Arial" w:eastAsia="新細明體" w:hAnsi="Arial" w:cs="Arial"/>
          <w:b/>
          <w:kern w:val="0"/>
          <w:szCs w:val="24"/>
        </w:rPr>
      </w:pP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kern w:val="0"/>
          <w:szCs w:val="24"/>
        </w:rPr>
      </w:pPr>
      <w:r w:rsidRPr="00521AE1">
        <w:rPr>
          <w:rFonts w:ascii="Arial" w:eastAsia="新細明體" w:hAnsi="Arial" w:cs="Arial"/>
          <w:b/>
          <w:kern w:val="0"/>
          <w:szCs w:val="24"/>
          <w:lang w:eastAsia="zh-CN"/>
        </w:rPr>
        <w:t>Agenda Item:</w:t>
      </w:r>
      <w:r w:rsidRPr="00521AE1">
        <w:rPr>
          <w:rFonts w:ascii="Arial" w:eastAsia="新細明體" w:hAnsi="Arial" w:cs="Arial"/>
          <w:b/>
          <w:kern w:val="0"/>
          <w:szCs w:val="24"/>
          <w:lang w:eastAsia="zh-CN"/>
        </w:rPr>
        <w:tab/>
      </w:r>
      <w:r w:rsidR="005F1927">
        <w:rPr>
          <w:rFonts w:ascii="Arial" w:eastAsia="新細明體" w:hAnsi="Arial" w:cs="Arial"/>
          <w:b/>
          <w:kern w:val="0"/>
          <w:szCs w:val="24"/>
        </w:rPr>
        <w:t>11.1</w:t>
      </w:r>
      <w:r w:rsidR="008636BE">
        <w:rPr>
          <w:rFonts w:ascii="Arial" w:eastAsia="新細明體" w:hAnsi="Arial" w:cs="Arial" w:hint="eastAsia"/>
          <w:b/>
          <w:kern w:val="0"/>
          <w:szCs w:val="24"/>
        </w:rPr>
        <w:t>.3</w:t>
      </w: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bCs/>
          <w:kern w:val="0"/>
          <w:szCs w:val="20"/>
          <w:lang w:val="en-GB" w:eastAsia="en-US"/>
        </w:rPr>
      </w:pPr>
      <w:r w:rsidRPr="00521AE1">
        <w:rPr>
          <w:rFonts w:ascii="Arial" w:eastAsia="新細明體" w:hAnsi="Arial" w:cs="Arial"/>
          <w:b/>
          <w:kern w:val="0"/>
          <w:szCs w:val="24"/>
          <w:lang w:eastAsia="zh-CN"/>
        </w:rPr>
        <w:t>S</w:t>
      </w:r>
      <w:proofErr w:type="spellStart"/>
      <w:r w:rsidRPr="00521AE1">
        <w:rPr>
          <w:rFonts w:ascii="Arial" w:eastAsia="新細明體" w:hAnsi="Arial" w:cs="Arial"/>
          <w:b/>
          <w:bCs/>
          <w:kern w:val="0"/>
          <w:szCs w:val="20"/>
          <w:lang w:val="en-GB" w:eastAsia="en-US"/>
        </w:rPr>
        <w:t>ource</w:t>
      </w:r>
      <w:proofErr w:type="spellEnd"/>
      <w:r w:rsidRPr="00521AE1">
        <w:rPr>
          <w:rFonts w:ascii="Arial" w:eastAsia="新細明體" w:hAnsi="Arial" w:cs="Arial"/>
          <w:b/>
          <w:bCs/>
          <w:kern w:val="0"/>
          <w:szCs w:val="20"/>
          <w:lang w:val="en-GB" w:eastAsia="en-US"/>
        </w:rPr>
        <w:t xml:space="preserve">: </w:t>
      </w:r>
      <w:r w:rsidRPr="00521AE1">
        <w:rPr>
          <w:rFonts w:ascii="Arial" w:eastAsia="新細明體" w:hAnsi="Arial" w:cs="Arial"/>
          <w:b/>
          <w:bCs/>
          <w:kern w:val="0"/>
          <w:szCs w:val="20"/>
          <w:lang w:val="en-GB" w:eastAsia="en-US"/>
        </w:rPr>
        <w:tab/>
        <w:t>ITRI</w:t>
      </w:r>
    </w:p>
    <w:p w:rsidR="00C4580F" w:rsidRDefault="00C4580F" w:rsidP="00C4580F">
      <w:pPr>
        <w:widowControl/>
        <w:tabs>
          <w:tab w:val="left" w:pos="2127"/>
        </w:tabs>
        <w:spacing w:afterLines="50" w:after="120"/>
        <w:rPr>
          <w:rFonts w:ascii="Arial" w:eastAsia="新細明體" w:hAnsi="Arial" w:cs="Arial"/>
          <w:b/>
          <w:bCs/>
          <w:kern w:val="0"/>
          <w:szCs w:val="20"/>
          <w:lang w:val="en-GB"/>
        </w:rPr>
      </w:pPr>
      <w:r w:rsidRPr="00521AE1">
        <w:rPr>
          <w:rFonts w:ascii="Arial" w:eastAsia="新細明體" w:hAnsi="Arial" w:cs="Arial"/>
          <w:b/>
          <w:bCs/>
          <w:kern w:val="0"/>
          <w:szCs w:val="20"/>
          <w:lang w:val="en-GB" w:eastAsia="en-US"/>
        </w:rPr>
        <w:t xml:space="preserve">Title:  </w:t>
      </w:r>
      <w:r w:rsidRPr="00521AE1">
        <w:rPr>
          <w:rFonts w:ascii="Arial" w:eastAsia="新細明體" w:hAnsi="Arial" w:cs="Arial"/>
          <w:b/>
          <w:bCs/>
          <w:kern w:val="0"/>
          <w:szCs w:val="20"/>
          <w:lang w:val="en-GB" w:eastAsia="en-US"/>
        </w:rPr>
        <w:tab/>
      </w:r>
      <w:r w:rsidR="00107DA6" w:rsidRPr="00107DA6">
        <w:rPr>
          <w:rFonts w:ascii="Arial" w:eastAsia="新細明體" w:hAnsi="Arial" w:cs="Arial"/>
          <w:b/>
          <w:bCs/>
          <w:kern w:val="0"/>
          <w:szCs w:val="20"/>
          <w:lang w:val="en-GB" w:eastAsia="en-US"/>
        </w:rPr>
        <w:t>Servic</w:t>
      </w:r>
      <w:r w:rsidR="00B939A2">
        <w:rPr>
          <w:rFonts w:ascii="Arial" w:eastAsia="新細明體" w:hAnsi="Arial" w:cs="Arial"/>
          <w:b/>
          <w:bCs/>
          <w:kern w:val="0"/>
          <w:szCs w:val="20"/>
          <w:lang w:val="en-GB" w:eastAsia="en-US"/>
        </w:rPr>
        <w:t xml:space="preserve">e Interruption Minimization </w:t>
      </w:r>
      <w:r w:rsidR="00B939A2">
        <w:rPr>
          <w:rFonts w:ascii="Arial" w:eastAsia="新細明體" w:hAnsi="Arial" w:cs="Arial" w:hint="eastAsia"/>
          <w:b/>
          <w:bCs/>
          <w:kern w:val="0"/>
          <w:szCs w:val="20"/>
          <w:lang w:val="en-GB"/>
        </w:rPr>
        <w:t>during</w:t>
      </w:r>
      <w:r w:rsidR="00107DA6">
        <w:rPr>
          <w:rFonts w:ascii="Arial" w:eastAsia="新細明體" w:hAnsi="Arial" w:cs="Arial"/>
          <w:b/>
          <w:bCs/>
          <w:kern w:val="0"/>
          <w:szCs w:val="20"/>
          <w:lang w:val="en-GB" w:eastAsia="en-US"/>
        </w:rPr>
        <w:t xml:space="preserve"> </w:t>
      </w:r>
      <w:r w:rsidR="00107DA6">
        <w:rPr>
          <w:rFonts w:ascii="Arial" w:eastAsia="新細明體" w:hAnsi="Arial" w:cs="Arial" w:hint="eastAsia"/>
          <w:b/>
          <w:bCs/>
          <w:kern w:val="0"/>
          <w:szCs w:val="20"/>
          <w:lang w:val="en-GB"/>
        </w:rPr>
        <w:t>T</w:t>
      </w:r>
      <w:r w:rsidR="00107DA6" w:rsidRPr="00107DA6">
        <w:rPr>
          <w:rFonts w:ascii="Arial" w:eastAsia="新細明體" w:hAnsi="Arial" w:cs="Arial"/>
          <w:b/>
          <w:bCs/>
          <w:kern w:val="0"/>
          <w:szCs w:val="20"/>
          <w:lang w:val="en-GB" w:eastAsia="en-US"/>
        </w:rPr>
        <w:t>o</w:t>
      </w:r>
      <w:r w:rsidR="00107DA6">
        <w:rPr>
          <w:rFonts w:ascii="Arial" w:eastAsia="新細明體" w:hAnsi="Arial" w:cs="Arial"/>
          <w:b/>
          <w:bCs/>
          <w:kern w:val="0"/>
          <w:szCs w:val="20"/>
          <w:lang w:val="en-GB" w:eastAsia="en-US"/>
        </w:rPr>
        <w:t xml:space="preserve">pology </w:t>
      </w:r>
      <w:r w:rsidR="00107DA6">
        <w:rPr>
          <w:rFonts w:ascii="Arial" w:eastAsia="新細明體" w:hAnsi="Arial" w:cs="Arial" w:hint="eastAsia"/>
          <w:b/>
          <w:bCs/>
          <w:kern w:val="0"/>
          <w:szCs w:val="20"/>
          <w:lang w:val="en-GB"/>
        </w:rPr>
        <w:t>A</w:t>
      </w:r>
      <w:r w:rsidR="00107DA6" w:rsidRPr="00107DA6">
        <w:rPr>
          <w:rFonts w:ascii="Arial" w:eastAsia="新細明體" w:hAnsi="Arial" w:cs="Arial"/>
          <w:b/>
          <w:bCs/>
          <w:kern w:val="0"/>
          <w:szCs w:val="20"/>
          <w:lang w:val="en-GB" w:eastAsia="en-US"/>
        </w:rPr>
        <w:t>daptation</w:t>
      </w:r>
    </w:p>
    <w:p w:rsidR="000810D1" w:rsidRPr="00521AE1" w:rsidRDefault="00533846" w:rsidP="00C4580F">
      <w:pPr>
        <w:widowControl/>
        <w:tabs>
          <w:tab w:val="left" w:pos="2127"/>
        </w:tabs>
        <w:spacing w:afterLines="50" w:after="120"/>
        <w:rPr>
          <w:rFonts w:ascii="Arial" w:eastAsia="新細明體" w:hAnsi="Arial" w:cs="Arial"/>
          <w:b/>
          <w:bCs/>
          <w:kern w:val="0"/>
          <w:szCs w:val="20"/>
          <w:lang w:val="en-GB"/>
        </w:rPr>
      </w:pPr>
      <w:r>
        <w:rPr>
          <w:rFonts w:ascii="Arial" w:eastAsia="新細明體" w:hAnsi="Arial" w:cs="Arial" w:hint="eastAsia"/>
          <w:b/>
          <w:bCs/>
          <w:kern w:val="0"/>
          <w:szCs w:val="20"/>
          <w:lang w:val="en-GB"/>
        </w:rPr>
        <w:t>WID/SID:</w:t>
      </w:r>
      <w:r>
        <w:rPr>
          <w:rFonts w:ascii="Arial" w:eastAsia="新細明體" w:hAnsi="Arial" w:cs="Arial" w:hint="eastAsia"/>
          <w:b/>
          <w:bCs/>
          <w:kern w:val="0"/>
          <w:szCs w:val="20"/>
          <w:lang w:val="en-GB"/>
        </w:rPr>
        <w:tab/>
        <w:t>FS_NR_IAB</w:t>
      </w:r>
    </w:p>
    <w:p w:rsidR="00C4580F" w:rsidRPr="00521AE1" w:rsidRDefault="00C4580F" w:rsidP="00C4580F">
      <w:pPr>
        <w:widowControl/>
        <w:tabs>
          <w:tab w:val="left" w:pos="2127"/>
          <w:tab w:val="right" w:pos="9639"/>
        </w:tabs>
        <w:overflowPunct w:val="0"/>
        <w:autoSpaceDE w:val="0"/>
        <w:autoSpaceDN w:val="0"/>
        <w:adjustRightInd w:val="0"/>
        <w:spacing w:afterLines="50" w:after="120"/>
        <w:jc w:val="both"/>
        <w:rPr>
          <w:rFonts w:ascii="Arial" w:eastAsia="新細明體" w:hAnsi="Arial" w:cs="Arial"/>
          <w:b/>
          <w:kern w:val="0"/>
          <w:szCs w:val="24"/>
        </w:rPr>
      </w:pPr>
      <w:r w:rsidRPr="00521AE1">
        <w:rPr>
          <w:rFonts w:ascii="Arial" w:eastAsia="新細明體" w:hAnsi="Arial" w:cs="Arial"/>
          <w:b/>
          <w:bCs/>
          <w:kern w:val="0"/>
          <w:szCs w:val="20"/>
          <w:lang w:val="en-GB" w:eastAsia="en-US"/>
        </w:rPr>
        <w:t>Document for:</w:t>
      </w:r>
      <w:r w:rsidRPr="00521AE1">
        <w:rPr>
          <w:rFonts w:ascii="Arial" w:eastAsia="新細明體" w:hAnsi="Arial" w:cs="Arial"/>
          <w:b/>
          <w:bCs/>
          <w:kern w:val="0"/>
          <w:szCs w:val="20"/>
          <w:lang w:val="en-GB" w:eastAsia="en-US"/>
        </w:rPr>
        <w:tab/>
        <w:t>Discussion</w:t>
      </w:r>
      <w:r w:rsidR="000810D1">
        <w:rPr>
          <w:rFonts w:ascii="Arial" w:eastAsia="新細明體" w:hAnsi="Arial" w:cs="Arial" w:hint="eastAsia"/>
          <w:b/>
          <w:bCs/>
          <w:kern w:val="0"/>
          <w:szCs w:val="20"/>
          <w:lang w:val="en-GB"/>
        </w:rPr>
        <w:t xml:space="preserve"> and Decision</w:t>
      </w:r>
    </w:p>
    <w:p w:rsidR="00C4580F" w:rsidRPr="00521AE1" w:rsidRDefault="0056699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outlineLvl w:val="0"/>
        <w:rPr>
          <w:rFonts w:ascii="Arial" w:eastAsia="新細明體" w:hAnsi="Arial" w:cs="Arial"/>
          <w:kern w:val="0"/>
          <w:sz w:val="36"/>
          <w:szCs w:val="36"/>
          <w:lang w:val="en-GB" w:eastAsia="x-none"/>
        </w:rPr>
      </w:pPr>
      <w:r w:rsidRPr="00521AE1">
        <w:rPr>
          <w:rFonts w:ascii="Arial" w:eastAsia="新細明體" w:hAnsi="Arial" w:cs="Arial"/>
          <w:kern w:val="0"/>
          <w:sz w:val="36"/>
          <w:szCs w:val="36"/>
          <w:lang w:val="en-GB" w:eastAsia="x-none"/>
        </w:rPr>
        <w:t>1</w:t>
      </w:r>
      <w:r w:rsidRPr="00521AE1">
        <w:rPr>
          <w:rFonts w:ascii="Arial" w:eastAsia="新細明體" w:hAnsi="Arial" w:cs="Arial"/>
          <w:kern w:val="0"/>
          <w:sz w:val="36"/>
          <w:szCs w:val="36"/>
          <w:lang w:val="en-GB" w:eastAsia="x-none"/>
        </w:rPr>
        <w:tab/>
      </w:r>
      <w:r w:rsidR="00C4580F" w:rsidRPr="00521AE1">
        <w:rPr>
          <w:rFonts w:ascii="Arial" w:eastAsia="新細明體" w:hAnsi="Arial" w:cs="Arial"/>
          <w:kern w:val="0"/>
          <w:sz w:val="36"/>
          <w:szCs w:val="36"/>
          <w:lang w:val="en-GB" w:eastAsia="x-none"/>
        </w:rPr>
        <w:t>Introduction</w:t>
      </w:r>
    </w:p>
    <w:p w:rsidR="00B3504A" w:rsidRPr="006A4D8E" w:rsidRDefault="00B3504A" w:rsidP="00331300">
      <w:pPr>
        <w:jc w:val="both"/>
        <w:rPr>
          <w:rFonts w:ascii="Arial" w:eastAsia="新細明體" w:hAnsi="Arial" w:cs="Arial"/>
          <w:kern w:val="0"/>
          <w:sz w:val="22"/>
          <w:lang w:val="en-GB"/>
        </w:rPr>
      </w:pPr>
      <w:r w:rsidRPr="006A4D8E">
        <w:rPr>
          <w:rFonts w:ascii="Arial" w:eastAsia="新細明體" w:hAnsi="Arial" w:cs="Arial" w:hint="eastAsia"/>
          <w:kern w:val="0"/>
          <w:sz w:val="22"/>
          <w:lang w:val="en-GB"/>
        </w:rPr>
        <w:t>Topology adap</w:t>
      </w:r>
      <w:r w:rsidR="00AB1174" w:rsidRPr="006A4D8E">
        <w:rPr>
          <w:rFonts w:ascii="Arial" w:eastAsia="新細明體" w:hAnsi="Arial" w:cs="Arial" w:hint="eastAsia"/>
          <w:kern w:val="0"/>
          <w:sz w:val="22"/>
          <w:lang w:val="en-GB"/>
        </w:rPr>
        <w:t>tation was a requirement defined for IAB</w:t>
      </w:r>
      <w:r w:rsidRPr="006A4D8E">
        <w:rPr>
          <w:rFonts w:ascii="Arial" w:eastAsia="新細明體" w:hAnsi="Arial" w:cs="Arial" w:hint="eastAsia"/>
          <w:kern w:val="0"/>
          <w:sz w:val="22"/>
          <w:lang w:val="en-GB"/>
        </w:rPr>
        <w:t xml:space="preserve"> in TR 38.874</w:t>
      </w:r>
      <w:r w:rsidR="0015089F" w:rsidRPr="006A4D8E">
        <w:rPr>
          <w:rFonts w:ascii="Arial" w:eastAsia="新細明體" w:hAnsi="Arial" w:cs="Arial" w:hint="eastAsia"/>
          <w:kern w:val="0"/>
          <w:sz w:val="22"/>
          <w:lang w:val="en-GB"/>
        </w:rPr>
        <w:t xml:space="preserve"> [1]</w:t>
      </w:r>
      <w:r w:rsidRPr="006A4D8E">
        <w:rPr>
          <w:rFonts w:ascii="Arial" w:eastAsia="新細明體" w:hAnsi="Arial" w:cs="Arial" w:hint="eastAsia"/>
          <w:kern w:val="0"/>
          <w:sz w:val="22"/>
          <w:lang w:val="en-GB"/>
        </w:rPr>
        <w:t>,</w:t>
      </w:r>
    </w:p>
    <w:p w:rsidR="00AB1174" w:rsidRPr="006A4D8E" w:rsidRDefault="00AB1174" w:rsidP="00331300">
      <w:pPr>
        <w:jc w:val="both"/>
        <w:rPr>
          <w:rFonts w:ascii="Arial" w:eastAsia="新細明體" w:hAnsi="Arial" w:cs="Arial"/>
          <w:kern w:val="0"/>
          <w:sz w:val="22"/>
          <w:lang w:val="en-GB"/>
        </w:rPr>
      </w:pPr>
    </w:p>
    <w:p w:rsidR="00B3504A" w:rsidRPr="00533846" w:rsidRDefault="00B3504A" w:rsidP="00B3504A">
      <w:pPr>
        <w:widowControl/>
        <w:pBdr>
          <w:top w:val="single" w:sz="4" w:space="1" w:color="auto"/>
          <w:left w:val="single" w:sz="4" w:space="4" w:color="auto"/>
          <w:bottom w:val="single" w:sz="4" w:space="1" w:color="auto"/>
          <w:right w:val="single" w:sz="4" w:space="4" w:color="auto"/>
        </w:pBdr>
        <w:spacing w:after="180"/>
        <w:ind w:leftChars="177" w:left="425" w:rightChars="117" w:right="281"/>
        <w:rPr>
          <w:rFonts w:ascii="Times New Roman" w:eastAsia="Yu Mincho" w:hAnsi="Times New Roman" w:cs="Times New Roman"/>
          <w:b/>
          <w:kern w:val="0"/>
          <w:sz w:val="20"/>
          <w:szCs w:val="20"/>
          <w:lang w:val="en-GB" w:eastAsia="en-US"/>
        </w:rPr>
      </w:pPr>
      <w:r w:rsidRPr="006A4D8E">
        <w:rPr>
          <w:rFonts w:ascii="Times New Roman" w:eastAsia="Yu Mincho" w:hAnsi="Times New Roman" w:cs="Times New Roman"/>
          <w:b/>
          <w:kern w:val="0"/>
          <w:sz w:val="20"/>
          <w:szCs w:val="20"/>
          <w:lang w:val="en-GB" w:eastAsia="en-US"/>
        </w:rPr>
        <w:t>Requireme</w:t>
      </w:r>
      <w:r w:rsidRPr="00533846">
        <w:rPr>
          <w:rFonts w:ascii="Times New Roman" w:eastAsia="Yu Mincho" w:hAnsi="Times New Roman" w:cs="Times New Roman"/>
          <w:b/>
          <w:kern w:val="0"/>
          <w:sz w:val="20"/>
          <w:szCs w:val="20"/>
          <w:lang w:val="en-GB" w:eastAsia="en-US"/>
        </w:rPr>
        <w:t xml:space="preserve">nt: </w:t>
      </w:r>
      <w:r w:rsidRPr="00533846">
        <w:rPr>
          <w:rFonts w:ascii="Times New Roman" w:eastAsia="Yu Mincho" w:hAnsi="Times New Roman" w:cs="Times New Roman"/>
          <w:kern w:val="0"/>
          <w:sz w:val="20"/>
          <w:szCs w:val="20"/>
          <w:lang w:val="en-GB" w:eastAsia="en-US"/>
        </w:rPr>
        <w:t>Topology adaptation for physically fixed relays shall be supported to enable robust operation, e.g., mitigate blockage and load variation on backhaul links</w:t>
      </w:r>
    </w:p>
    <w:p w:rsidR="00B3504A" w:rsidRPr="00562793" w:rsidRDefault="00993378" w:rsidP="00331300">
      <w:pPr>
        <w:jc w:val="both"/>
        <w:rPr>
          <w:rFonts w:ascii="Arial" w:eastAsia="新細明體" w:hAnsi="Arial" w:cs="Arial"/>
          <w:color w:val="000000" w:themeColor="text1"/>
          <w:kern w:val="0"/>
          <w:sz w:val="22"/>
          <w:lang w:val="en-GB"/>
        </w:rPr>
      </w:pPr>
      <w:r w:rsidRPr="00533846">
        <w:rPr>
          <w:rFonts w:ascii="Arial" w:eastAsia="新細明體" w:hAnsi="Arial" w:cs="Arial" w:hint="eastAsia"/>
          <w:kern w:val="0"/>
          <w:sz w:val="22"/>
          <w:lang w:val="en-GB"/>
        </w:rPr>
        <w:t>In this contrib</w:t>
      </w:r>
      <w:r w:rsidRPr="00533846">
        <w:rPr>
          <w:rFonts w:ascii="Arial" w:eastAsia="新細明體" w:hAnsi="Arial" w:cs="Arial" w:hint="eastAsia"/>
          <w:color w:val="000000" w:themeColor="text1"/>
          <w:kern w:val="0"/>
          <w:sz w:val="22"/>
          <w:lang w:val="en-GB"/>
        </w:rPr>
        <w:t>ution, in order to minimize the service interruption</w:t>
      </w:r>
      <w:r w:rsidR="00EF1C39" w:rsidRPr="00533846">
        <w:rPr>
          <w:rFonts w:ascii="Arial" w:eastAsia="新細明體" w:hAnsi="Arial" w:cs="Arial" w:hint="eastAsia"/>
          <w:color w:val="000000" w:themeColor="text1"/>
          <w:kern w:val="0"/>
          <w:sz w:val="22"/>
          <w:lang w:val="en-GB"/>
        </w:rPr>
        <w:t xml:space="preserve"> during topology adaptation</w:t>
      </w:r>
      <w:r w:rsidRPr="00533846">
        <w:rPr>
          <w:rFonts w:ascii="Arial" w:eastAsia="新細明體" w:hAnsi="Arial" w:cs="Arial" w:hint="eastAsia"/>
          <w:color w:val="000000" w:themeColor="text1"/>
          <w:kern w:val="0"/>
          <w:sz w:val="22"/>
          <w:lang w:val="en-GB"/>
        </w:rPr>
        <w:t>, we investigate the possible solutions based</w:t>
      </w:r>
      <w:r w:rsidR="00486055" w:rsidRPr="00533846">
        <w:rPr>
          <w:rFonts w:ascii="Arial" w:eastAsia="新細明體" w:hAnsi="Arial" w:cs="Arial" w:hint="eastAsia"/>
          <w:color w:val="000000" w:themeColor="text1"/>
          <w:kern w:val="0"/>
          <w:sz w:val="22"/>
          <w:lang w:val="en-GB"/>
        </w:rPr>
        <w:t xml:space="preserve"> on the two kinds of </w:t>
      </w:r>
      <w:r w:rsidR="006A5AD6">
        <w:rPr>
          <w:rFonts w:ascii="Arial" w:eastAsia="新細明體" w:hAnsi="Arial" w:cs="Arial" w:hint="eastAsia"/>
          <w:color w:val="000000" w:themeColor="text1"/>
          <w:kern w:val="0"/>
          <w:sz w:val="22"/>
          <w:lang w:val="en-GB"/>
        </w:rPr>
        <w:t>IAB topology</w:t>
      </w:r>
      <w:r w:rsidR="00AB1174" w:rsidRPr="00533846">
        <w:rPr>
          <w:rFonts w:ascii="Arial" w:eastAsia="新細明體" w:hAnsi="Arial" w:cs="Arial" w:hint="eastAsia"/>
          <w:color w:val="000000" w:themeColor="text1"/>
          <w:kern w:val="0"/>
          <w:sz w:val="22"/>
          <w:lang w:val="en-GB"/>
        </w:rPr>
        <w:t xml:space="preserve"> considered in IAB</w:t>
      </w:r>
      <w:r w:rsidR="00486055" w:rsidRPr="00533846">
        <w:rPr>
          <w:rFonts w:ascii="Arial" w:eastAsia="新細明體" w:hAnsi="Arial" w:cs="Arial" w:hint="eastAsia"/>
          <w:color w:val="000000" w:themeColor="text1"/>
          <w:kern w:val="0"/>
          <w:sz w:val="22"/>
          <w:lang w:val="en-GB"/>
        </w:rPr>
        <w:t xml:space="preserve"> study,</w:t>
      </w:r>
      <w:r w:rsidR="00486055" w:rsidRPr="006A4D8E">
        <w:rPr>
          <w:rFonts w:ascii="Arial" w:eastAsia="新細明體" w:hAnsi="Arial" w:cs="Arial" w:hint="eastAsia"/>
          <w:color w:val="000000" w:themeColor="text1"/>
          <w:kern w:val="0"/>
          <w:sz w:val="22"/>
          <w:lang w:val="en-GB"/>
        </w:rPr>
        <w:t xml:space="preserve"> Spanning tree (ST) a</w:t>
      </w:r>
      <w:r w:rsidRPr="006A4D8E">
        <w:rPr>
          <w:rFonts w:ascii="Arial" w:eastAsia="新細明體" w:hAnsi="Arial" w:cs="Arial" w:hint="eastAsia"/>
          <w:color w:val="000000" w:themeColor="text1"/>
          <w:kern w:val="0"/>
          <w:sz w:val="22"/>
          <w:lang w:val="en-GB"/>
        </w:rPr>
        <w:t>nd Directed acyclic graph (DAG), trying to</w:t>
      </w:r>
      <w:r w:rsidR="00486055" w:rsidRPr="006A4D8E">
        <w:rPr>
          <w:rFonts w:ascii="Arial" w:eastAsia="新細明體" w:hAnsi="Arial" w:cs="Arial" w:hint="eastAsia"/>
          <w:color w:val="000000" w:themeColor="text1"/>
          <w:kern w:val="0"/>
          <w:sz w:val="22"/>
          <w:lang w:val="en-GB"/>
        </w:rPr>
        <w:t xml:space="preserve"> </w:t>
      </w:r>
      <w:r w:rsidR="00F46BCC">
        <w:rPr>
          <w:rFonts w:ascii="Arial" w:eastAsia="新細明體" w:hAnsi="Arial" w:cs="Arial" w:hint="eastAsia"/>
          <w:color w:val="000000" w:themeColor="text1"/>
          <w:kern w:val="0"/>
          <w:sz w:val="22"/>
          <w:lang w:val="en-GB"/>
        </w:rPr>
        <w:t>make a</w:t>
      </w:r>
      <w:r w:rsidR="006A5AD6">
        <w:rPr>
          <w:rFonts w:ascii="Arial" w:eastAsia="新細明體" w:hAnsi="Arial" w:cs="Arial"/>
          <w:color w:val="000000" w:themeColor="text1"/>
          <w:kern w:val="0"/>
          <w:sz w:val="22"/>
          <w:lang w:val="en-GB"/>
        </w:rPr>
        <w:t>n</w:t>
      </w:r>
      <w:r w:rsidR="00F46BCC">
        <w:rPr>
          <w:rFonts w:ascii="Arial" w:eastAsia="新細明體" w:hAnsi="Arial" w:cs="Arial" w:hint="eastAsia"/>
          <w:color w:val="000000" w:themeColor="text1"/>
          <w:kern w:val="0"/>
          <w:sz w:val="22"/>
          <w:lang w:val="en-GB"/>
        </w:rPr>
        <w:t xml:space="preserve"> </w:t>
      </w:r>
      <w:r w:rsidR="002410FB" w:rsidRPr="006A4D8E">
        <w:rPr>
          <w:rFonts w:ascii="Arial" w:eastAsia="新細明體" w:hAnsi="Arial" w:cs="Arial" w:hint="eastAsia"/>
          <w:color w:val="000000" w:themeColor="text1"/>
          <w:kern w:val="0"/>
          <w:sz w:val="22"/>
          <w:lang w:val="en-GB"/>
        </w:rPr>
        <w:t>IAB-</w:t>
      </w:r>
      <w:r w:rsidR="009F2157" w:rsidRPr="006A4D8E">
        <w:rPr>
          <w:rFonts w:ascii="Arial" w:eastAsia="新細明體" w:hAnsi="Arial" w:cs="Arial" w:hint="eastAsia"/>
          <w:color w:val="000000" w:themeColor="text1"/>
          <w:kern w:val="0"/>
          <w:sz w:val="22"/>
          <w:lang w:val="en-GB"/>
        </w:rPr>
        <w:t>node</w:t>
      </w:r>
      <w:r w:rsidR="00390095" w:rsidRPr="006A4D8E">
        <w:rPr>
          <w:rFonts w:ascii="Arial" w:eastAsia="新細明體" w:hAnsi="Arial" w:cs="Arial" w:hint="eastAsia"/>
          <w:color w:val="000000" w:themeColor="text1"/>
          <w:kern w:val="0"/>
          <w:sz w:val="22"/>
          <w:lang w:val="en-GB"/>
        </w:rPr>
        <w:t xml:space="preserve"> proceed a quicker</w:t>
      </w:r>
      <w:r w:rsidR="002410FB" w:rsidRPr="006A4D8E">
        <w:rPr>
          <w:rFonts w:ascii="Arial" w:eastAsia="新細明體" w:hAnsi="Arial" w:cs="Arial" w:hint="eastAsia"/>
          <w:color w:val="000000" w:themeColor="text1"/>
          <w:kern w:val="0"/>
          <w:sz w:val="22"/>
          <w:lang w:val="en-GB"/>
        </w:rPr>
        <w:t xml:space="preserve"> handover to a new parent IAB-</w:t>
      </w:r>
      <w:r w:rsidR="009F2157" w:rsidRPr="006A4D8E">
        <w:rPr>
          <w:rFonts w:ascii="Arial" w:eastAsia="新細明體" w:hAnsi="Arial" w:cs="Arial" w:hint="eastAsia"/>
          <w:color w:val="000000" w:themeColor="text1"/>
          <w:kern w:val="0"/>
          <w:sz w:val="22"/>
          <w:lang w:val="en-GB"/>
        </w:rPr>
        <w:t>node</w:t>
      </w:r>
      <w:r w:rsidR="00AB1174" w:rsidRPr="006A4D8E">
        <w:rPr>
          <w:rFonts w:ascii="Arial" w:eastAsia="新細明體" w:hAnsi="Arial" w:cs="Arial" w:hint="eastAsia"/>
          <w:color w:val="000000" w:themeColor="text1"/>
          <w:kern w:val="0"/>
          <w:sz w:val="22"/>
          <w:lang w:val="en-GB"/>
        </w:rPr>
        <w:t xml:space="preserve"> if the serving link does not work well</w:t>
      </w:r>
      <w:r w:rsidR="009F2157" w:rsidRPr="006A4D8E">
        <w:rPr>
          <w:rFonts w:ascii="Arial" w:eastAsia="新細明體" w:hAnsi="Arial" w:cs="Arial" w:hint="eastAsia"/>
          <w:color w:val="000000" w:themeColor="text1"/>
          <w:kern w:val="0"/>
          <w:sz w:val="22"/>
          <w:lang w:val="en-GB"/>
        </w:rPr>
        <w:t>.</w:t>
      </w:r>
      <w:r w:rsidR="009F2157" w:rsidRPr="00562793">
        <w:rPr>
          <w:rFonts w:ascii="Arial" w:eastAsia="新細明體" w:hAnsi="Arial" w:cs="Arial" w:hint="eastAsia"/>
          <w:color w:val="000000" w:themeColor="text1"/>
          <w:kern w:val="0"/>
          <w:sz w:val="22"/>
          <w:lang w:val="en-GB"/>
        </w:rPr>
        <w:t xml:space="preserve"> </w:t>
      </w:r>
    </w:p>
    <w:p w:rsidR="00C4580F" w:rsidRPr="00521AE1" w:rsidRDefault="0056699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outlineLvl w:val="0"/>
        <w:rPr>
          <w:rFonts w:ascii="Arial" w:eastAsia="新細明體" w:hAnsi="Arial" w:cs="Arial"/>
          <w:kern w:val="0"/>
          <w:sz w:val="36"/>
          <w:szCs w:val="36"/>
          <w:lang w:val="en-GB"/>
        </w:rPr>
      </w:pPr>
      <w:bookmarkStart w:id="0" w:name="OLE_LINK46"/>
      <w:bookmarkStart w:id="1" w:name="OLE_LINK47"/>
      <w:bookmarkStart w:id="2" w:name="OLE_LINK52"/>
      <w:r w:rsidRPr="00521AE1">
        <w:rPr>
          <w:rFonts w:ascii="Arial" w:eastAsia="新細明體" w:hAnsi="Arial" w:cs="Arial"/>
          <w:kern w:val="0"/>
          <w:sz w:val="36"/>
          <w:szCs w:val="36"/>
          <w:lang w:val="en-GB" w:eastAsia="x-none"/>
        </w:rPr>
        <w:t>2</w:t>
      </w:r>
      <w:r w:rsidRPr="00521AE1">
        <w:rPr>
          <w:rFonts w:ascii="Arial" w:eastAsia="新細明體" w:hAnsi="Arial" w:cs="Arial"/>
          <w:kern w:val="0"/>
          <w:sz w:val="36"/>
          <w:szCs w:val="36"/>
          <w:lang w:val="en-GB" w:eastAsia="x-none"/>
        </w:rPr>
        <w:tab/>
      </w:r>
      <w:r w:rsidR="00C4580F" w:rsidRPr="00521AE1">
        <w:rPr>
          <w:rFonts w:ascii="Arial" w:eastAsia="新細明體" w:hAnsi="Arial" w:cs="Arial"/>
          <w:kern w:val="0"/>
          <w:sz w:val="36"/>
          <w:szCs w:val="36"/>
          <w:lang w:val="en-GB" w:eastAsia="x-none"/>
        </w:rPr>
        <w:t>Discussion</w:t>
      </w:r>
      <w:bookmarkEnd w:id="0"/>
      <w:bookmarkEnd w:id="1"/>
      <w:bookmarkEnd w:id="2"/>
    </w:p>
    <w:p w:rsidR="00376B35" w:rsidRPr="00376B35" w:rsidRDefault="00376B35" w:rsidP="001C7CF3">
      <w:pPr>
        <w:widowControl/>
        <w:tabs>
          <w:tab w:val="left" w:pos="1941"/>
        </w:tabs>
        <w:overflowPunct w:val="0"/>
        <w:autoSpaceDE w:val="0"/>
        <w:autoSpaceDN w:val="0"/>
        <w:adjustRightInd w:val="0"/>
        <w:spacing w:after="120"/>
        <w:jc w:val="both"/>
        <w:rPr>
          <w:rFonts w:ascii="Arial" w:eastAsia="新細明體" w:hAnsi="Arial" w:cs="Arial"/>
          <w:kern w:val="0"/>
          <w:sz w:val="28"/>
          <w:szCs w:val="28"/>
          <w:lang w:val="en-GB"/>
        </w:rPr>
      </w:pPr>
      <w:r w:rsidRPr="00376B35">
        <w:rPr>
          <w:rFonts w:ascii="Arial" w:eastAsia="新細明體" w:hAnsi="Arial" w:cs="Arial" w:hint="eastAsia"/>
          <w:kern w:val="0"/>
          <w:sz w:val="28"/>
          <w:szCs w:val="28"/>
          <w:lang w:val="en-GB"/>
        </w:rPr>
        <w:t xml:space="preserve">2.1 </w:t>
      </w:r>
      <w:r w:rsidR="00507E94">
        <w:rPr>
          <w:rFonts w:ascii="Arial" w:eastAsia="新細明體" w:hAnsi="Arial" w:cs="Arial" w:hint="eastAsia"/>
          <w:kern w:val="0"/>
          <w:sz w:val="28"/>
          <w:szCs w:val="28"/>
          <w:lang w:val="en-GB"/>
        </w:rPr>
        <w:t>IAB Topology Adaptation</w:t>
      </w:r>
    </w:p>
    <w:p w:rsidR="00B730EC" w:rsidRPr="009111FA" w:rsidRDefault="00D84521"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kern w:val="0"/>
          <w:sz w:val="22"/>
          <w:lang w:val="en-GB"/>
        </w:rPr>
        <w:t>There</w:t>
      </w:r>
      <w:r w:rsidR="00297664">
        <w:rPr>
          <w:rFonts w:ascii="Arial" w:eastAsia="新細明體" w:hAnsi="Arial" w:cs="Arial" w:hint="eastAsia"/>
          <w:kern w:val="0"/>
          <w:sz w:val="22"/>
          <w:lang w:val="en-GB"/>
        </w:rPr>
        <w:t xml:space="preserve"> was a detailed analysis in [2] to divide</w:t>
      </w:r>
      <w:r w:rsidR="0015089F">
        <w:rPr>
          <w:rFonts w:ascii="Arial" w:eastAsia="新細明體" w:hAnsi="Arial" w:cs="Arial" w:hint="eastAsia"/>
          <w:kern w:val="0"/>
          <w:sz w:val="22"/>
          <w:lang w:val="en-GB"/>
        </w:rPr>
        <w:t xml:space="preserve"> the </w:t>
      </w:r>
      <w:r w:rsidR="00B52495">
        <w:rPr>
          <w:rFonts w:ascii="Arial" w:eastAsia="新細明體" w:hAnsi="Arial" w:cs="Arial" w:hint="eastAsia"/>
          <w:kern w:val="0"/>
          <w:sz w:val="22"/>
          <w:lang w:val="en-GB"/>
        </w:rPr>
        <w:t>backhaul lin</w:t>
      </w:r>
      <w:r w:rsidR="00297664">
        <w:rPr>
          <w:rFonts w:ascii="Arial" w:eastAsia="新細明體" w:hAnsi="Arial" w:cs="Arial" w:hint="eastAsia"/>
          <w:kern w:val="0"/>
          <w:sz w:val="22"/>
          <w:lang w:val="en-GB"/>
        </w:rPr>
        <w:t xml:space="preserve">k </w:t>
      </w:r>
      <w:r w:rsidR="00297664" w:rsidRPr="006A4D8E">
        <w:rPr>
          <w:rFonts w:ascii="Arial" w:eastAsia="新細明體" w:hAnsi="Arial" w:cs="Arial" w:hint="eastAsia"/>
          <w:kern w:val="0"/>
          <w:sz w:val="22"/>
          <w:lang w:val="en-GB"/>
        </w:rPr>
        <w:t>migration</w:t>
      </w:r>
      <w:r w:rsidR="00B52495" w:rsidRPr="006A4D8E">
        <w:rPr>
          <w:rFonts w:ascii="Arial" w:eastAsia="新細明體" w:hAnsi="Arial" w:cs="Arial" w:hint="eastAsia"/>
          <w:kern w:val="0"/>
          <w:sz w:val="22"/>
          <w:lang w:val="en-GB"/>
        </w:rPr>
        <w:t xml:space="preserve"> into three options. Firs</w:t>
      </w:r>
      <w:r w:rsidR="00B52495">
        <w:rPr>
          <w:rFonts w:ascii="Arial" w:eastAsia="新細明體" w:hAnsi="Arial" w:cs="Arial" w:hint="eastAsia"/>
          <w:kern w:val="0"/>
          <w:sz w:val="22"/>
          <w:lang w:val="en-GB"/>
        </w:rPr>
        <w:t>t is to releas</w:t>
      </w:r>
      <w:r w:rsidR="00B52495" w:rsidRPr="009111FA">
        <w:rPr>
          <w:rFonts w:ascii="Arial" w:eastAsia="新細明體" w:hAnsi="Arial" w:cs="Arial" w:hint="eastAsia"/>
          <w:kern w:val="0"/>
          <w:sz w:val="22"/>
          <w:lang w:val="en-GB"/>
        </w:rPr>
        <w:t xml:space="preserve">e its child IAB node/access UE radio connection and re-direct them to a new cell. Second is to handover its child IAB node/access UE to another serving node. </w:t>
      </w:r>
      <w:r w:rsidR="00B52495" w:rsidRPr="009111FA">
        <w:rPr>
          <w:rFonts w:ascii="Arial" w:eastAsia="新細明體" w:hAnsi="Arial" w:cs="Arial"/>
          <w:kern w:val="0"/>
          <w:sz w:val="22"/>
          <w:lang w:val="en-GB"/>
        </w:rPr>
        <w:t>T</w:t>
      </w:r>
      <w:r w:rsidR="006A5AD6">
        <w:rPr>
          <w:rFonts w:ascii="Arial" w:eastAsia="新細明體" w:hAnsi="Arial" w:cs="Arial" w:hint="eastAsia"/>
          <w:kern w:val="0"/>
          <w:sz w:val="22"/>
          <w:lang w:val="en-GB"/>
        </w:rPr>
        <w:t>he last one is that the</w:t>
      </w:r>
      <w:r w:rsidR="00B52495" w:rsidRPr="009111FA">
        <w:rPr>
          <w:rFonts w:ascii="Arial" w:eastAsia="新細明體" w:hAnsi="Arial" w:cs="Arial" w:hint="eastAsia"/>
          <w:kern w:val="0"/>
          <w:sz w:val="22"/>
          <w:lang w:val="en-GB"/>
        </w:rPr>
        <w:t xml:space="preserve"> IAB node change</w:t>
      </w:r>
      <w:r w:rsidR="006A5AD6">
        <w:rPr>
          <w:rFonts w:ascii="Arial" w:eastAsia="新細明體" w:hAnsi="Arial" w:cs="Arial"/>
          <w:kern w:val="0"/>
          <w:sz w:val="22"/>
          <w:lang w:val="en-GB"/>
        </w:rPr>
        <w:t>s</w:t>
      </w:r>
      <w:r w:rsidR="00B52495" w:rsidRPr="009111FA">
        <w:rPr>
          <w:rFonts w:ascii="Arial" w:eastAsia="新細明體" w:hAnsi="Arial" w:cs="Arial" w:hint="eastAsia"/>
          <w:kern w:val="0"/>
          <w:sz w:val="22"/>
          <w:lang w:val="en-GB"/>
        </w:rPr>
        <w:t xml:space="preserve"> its parent node via handover or re-establishment. </w:t>
      </w:r>
      <w:r w:rsidR="006E4725">
        <w:rPr>
          <w:rFonts w:ascii="Arial" w:eastAsia="新細明體" w:hAnsi="Arial" w:cs="Arial" w:hint="eastAsia"/>
          <w:kern w:val="0"/>
          <w:sz w:val="22"/>
          <w:lang w:val="en-GB"/>
        </w:rPr>
        <w:t>Because</w:t>
      </w:r>
      <w:r w:rsidR="00164F5B" w:rsidRPr="009111FA">
        <w:rPr>
          <w:rFonts w:ascii="Arial" w:eastAsia="新細明體" w:hAnsi="Arial" w:cs="Arial" w:hint="eastAsia"/>
          <w:kern w:val="0"/>
          <w:sz w:val="22"/>
          <w:lang w:val="en-GB"/>
        </w:rPr>
        <w:t xml:space="preserve"> </w:t>
      </w:r>
      <w:r w:rsidR="006A5AD6">
        <w:rPr>
          <w:rFonts w:ascii="Arial" w:eastAsia="新細明體" w:hAnsi="Arial" w:cs="Arial"/>
          <w:kern w:val="0"/>
          <w:sz w:val="22"/>
          <w:lang w:val="en-GB"/>
        </w:rPr>
        <w:t>option 3 has less</w:t>
      </w:r>
      <w:r w:rsidR="00164F5B" w:rsidRPr="009111FA">
        <w:rPr>
          <w:rFonts w:ascii="Arial" w:eastAsia="新細明體" w:hAnsi="Arial" w:cs="Arial"/>
          <w:kern w:val="0"/>
          <w:sz w:val="22"/>
          <w:lang w:val="en-GB"/>
        </w:rPr>
        <w:t xml:space="preserve"> impact on </w:t>
      </w:r>
      <w:r w:rsidR="00164F5B" w:rsidRPr="009111FA">
        <w:rPr>
          <w:rFonts w:ascii="Arial" w:eastAsia="新細明體" w:hAnsi="Arial" w:cs="Arial" w:hint="eastAsia"/>
          <w:kern w:val="0"/>
          <w:sz w:val="22"/>
          <w:lang w:val="en-GB"/>
        </w:rPr>
        <w:t>its</w:t>
      </w:r>
      <w:r w:rsidR="00164F5B" w:rsidRPr="009111FA">
        <w:rPr>
          <w:rFonts w:ascii="Arial" w:eastAsia="新細明體" w:hAnsi="Arial" w:cs="Arial"/>
          <w:kern w:val="0"/>
          <w:sz w:val="22"/>
          <w:lang w:val="en-GB"/>
        </w:rPr>
        <w:t xml:space="preserve"> child IAB node/access UEs and introduce</w:t>
      </w:r>
      <w:r w:rsidR="00164F5B" w:rsidRPr="009111FA">
        <w:rPr>
          <w:rFonts w:ascii="Arial" w:eastAsia="新細明體" w:hAnsi="Arial" w:cs="Arial" w:hint="eastAsia"/>
          <w:kern w:val="0"/>
          <w:sz w:val="22"/>
          <w:lang w:val="en-GB"/>
        </w:rPr>
        <w:t>s</w:t>
      </w:r>
      <w:r w:rsidR="00164F5B" w:rsidRPr="009111FA">
        <w:rPr>
          <w:rFonts w:ascii="Arial" w:eastAsia="新細明體" w:hAnsi="Arial" w:cs="Arial"/>
          <w:kern w:val="0"/>
          <w:sz w:val="22"/>
          <w:lang w:val="en-GB"/>
        </w:rPr>
        <w:t xml:space="preserve"> less latency</w:t>
      </w:r>
      <w:r w:rsidR="00164F5B" w:rsidRPr="009111FA">
        <w:rPr>
          <w:rFonts w:ascii="Arial" w:eastAsia="新細明體" w:hAnsi="Arial" w:cs="Arial" w:hint="eastAsia"/>
          <w:kern w:val="0"/>
          <w:sz w:val="22"/>
          <w:lang w:val="en-GB"/>
        </w:rPr>
        <w:t>,</w:t>
      </w:r>
      <w:r w:rsidR="00164F5B" w:rsidRPr="009111FA">
        <w:rPr>
          <w:rFonts w:ascii="Arial" w:eastAsia="新細明體" w:hAnsi="Arial" w:cs="Arial"/>
          <w:kern w:val="0"/>
          <w:sz w:val="22"/>
          <w:lang w:val="en-GB"/>
        </w:rPr>
        <w:t xml:space="preserve"> it is suggested to first consider option 3.</w:t>
      </w:r>
      <w:r w:rsidR="00164F5B" w:rsidRPr="009111FA">
        <w:rPr>
          <w:rFonts w:ascii="Arial" w:eastAsia="新細明體" w:hAnsi="Arial" w:cs="Arial" w:hint="eastAsia"/>
          <w:kern w:val="0"/>
          <w:sz w:val="22"/>
          <w:lang w:val="en-GB"/>
        </w:rPr>
        <w:t xml:space="preserve"> </w:t>
      </w:r>
    </w:p>
    <w:p w:rsidR="00B77A81" w:rsidRPr="009111FA" w:rsidRDefault="006A5AD6" w:rsidP="0043176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Pr>
          <w:rFonts w:ascii="Arial" w:eastAsia="新細明體" w:hAnsi="Arial" w:cs="Arial"/>
          <w:kern w:val="0"/>
          <w:sz w:val="22"/>
          <w:lang w:val="en-GB"/>
        </w:rPr>
        <w:t>I</w:t>
      </w:r>
      <w:r w:rsidR="00B77A81" w:rsidRPr="009111FA">
        <w:rPr>
          <w:rFonts w:ascii="Arial" w:eastAsia="新細明體" w:hAnsi="Arial" w:cs="Arial" w:hint="eastAsia"/>
          <w:kern w:val="0"/>
          <w:sz w:val="22"/>
          <w:lang w:val="en-GB"/>
        </w:rPr>
        <w:t>n option 3, the authors thought that a handover procedure is more quickly to change its parent node from one to another compared to RRC re-establishment</w:t>
      </w:r>
      <w:r w:rsidR="006E36FC" w:rsidRPr="009111FA">
        <w:rPr>
          <w:rFonts w:ascii="Arial" w:eastAsia="新細明體" w:hAnsi="Arial" w:cs="Arial" w:hint="eastAsia"/>
          <w:kern w:val="0"/>
          <w:sz w:val="22"/>
          <w:lang w:val="en-GB"/>
        </w:rPr>
        <w:t xml:space="preserve">, and </w:t>
      </w:r>
      <w:r w:rsidR="00B77A81" w:rsidRPr="009111FA">
        <w:rPr>
          <w:rFonts w:ascii="Arial" w:eastAsia="新細明體" w:hAnsi="Arial" w:cs="Arial" w:hint="eastAsia"/>
          <w:kern w:val="0"/>
          <w:sz w:val="22"/>
          <w:lang w:val="en-GB"/>
        </w:rPr>
        <w:t xml:space="preserve">further </w:t>
      </w:r>
      <w:r w:rsidR="00B77A81" w:rsidRPr="009111FA">
        <w:rPr>
          <w:rFonts w:ascii="Arial" w:eastAsia="新細明體" w:hAnsi="Arial" w:cs="Arial"/>
          <w:kern w:val="0"/>
          <w:sz w:val="22"/>
          <w:lang w:val="en-GB"/>
        </w:rPr>
        <w:t>recommended</w:t>
      </w:r>
      <w:r w:rsidR="00B77A81" w:rsidRPr="009111FA">
        <w:rPr>
          <w:rFonts w:ascii="Arial" w:eastAsia="新細明體" w:hAnsi="Arial" w:cs="Arial" w:hint="eastAsia"/>
          <w:kern w:val="0"/>
          <w:sz w:val="22"/>
          <w:lang w:val="en-GB"/>
        </w:rPr>
        <w:t xml:space="preserve"> that we shall try our best to ensure the </w:t>
      </w:r>
      <w:r w:rsidR="00B77A81" w:rsidRPr="00EF1C39">
        <w:rPr>
          <w:rFonts w:ascii="Arial" w:eastAsia="新細明體" w:hAnsi="Arial" w:cs="Arial" w:hint="eastAsia"/>
          <w:kern w:val="0"/>
          <w:sz w:val="22"/>
          <w:lang w:val="en-GB"/>
        </w:rPr>
        <w:t>handover pro</w:t>
      </w:r>
      <w:r w:rsidR="009E0456">
        <w:rPr>
          <w:rFonts w:ascii="Arial" w:eastAsia="新細明體" w:hAnsi="Arial" w:cs="Arial" w:hint="eastAsia"/>
          <w:kern w:val="0"/>
          <w:sz w:val="22"/>
          <w:lang w:val="en-GB"/>
        </w:rPr>
        <w:t xml:space="preserve">cedure can be performed even if </w:t>
      </w:r>
      <w:r w:rsidR="00B77A81" w:rsidRPr="00EF1C39">
        <w:rPr>
          <w:rFonts w:ascii="Arial" w:eastAsia="新細明體" w:hAnsi="Arial" w:cs="Arial" w:hint="eastAsia"/>
          <w:kern w:val="0"/>
          <w:sz w:val="22"/>
          <w:lang w:val="en-GB"/>
        </w:rPr>
        <w:t xml:space="preserve">RLF </w:t>
      </w:r>
      <w:proofErr w:type="spellStart"/>
      <w:r w:rsidR="00B77A81" w:rsidRPr="00EF1C39">
        <w:rPr>
          <w:rFonts w:ascii="Arial" w:eastAsia="新細明體" w:hAnsi="Arial" w:cs="Arial" w:hint="eastAsia"/>
          <w:kern w:val="0"/>
          <w:sz w:val="22"/>
          <w:lang w:val="en-GB"/>
        </w:rPr>
        <w:t>can not</w:t>
      </w:r>
      <w:proofErr w:type="spellEnd"/>
      <w:r w:rsidR="00B77A81" w:rsidRPr="00EF1C39">
        <w:rPr>
          <w:rFonts w:ascii="Arial" w:eastAsia="新細明體" w:hAnsi="Arial" w:cs="Arial" w:hint="eastAsia"/>
          <w:kern w:val="0"/>
          <w:sz w:val="22"/>
          <w:lang w:val="en-GB"/>
        </w:rPr>
        <w:t xml:space="preserve"> be avoided. </w:t>
      </w:r>
      <w:r w:rsidR="006E36FC" w:rsidRPr="00EF1C39">
        <w:rPr>
          <w:rFonts w:ascii="Arial" w:eastAsia="新細明體" w:hAnsi="Arial" w:cs="Arial" w:hint="eastAsia"/>
          <w:kern w:val="0"/>
          <w:sz w:val="22"/>
          <w:lang w:val="en-GB"/>
        </w:rPr>
        <w:t xml:space="preserve">For example, the source </w:t>
      </w:r>
      <w:r w:rsidR="006E36FC" w:rsidRPr="00EF1C39">
        <w:rPr>
          <w:rFonts w:ascii="Arial" w:eastAsia="新細明體" w:hAnsi="Arial" w:cs="Arial"/>
          <w:kern w:val="0"/>
          <w:sz w:val="22"/>
          <w:lang w:val="en-GB"/>
        </w:rPr>
        <w:t>parent</w:t>
      </w:r>
      <w:r w:rsidR="006E36FC" w:rsidRPr="00EF1C39">
        <w:rPr>
          <w:rFonts w:ascii="Arial" w:eastAsia="新細明體" w:hAnsi="Arial" w:cs="Arial" w:hint="eastAsia"/>
          <w:kern w:val="0"/>
          <w:sz w:val="22"/>
          <w:lang w:val="en-GB"/>
        </w:rPr>
        <w:t xml:space="preserve"> IAB-node shall trigger handover even if it does not </w:t>
      </w:r>
      <w:r w:rsidR="006E36FC" w:rsidRPr="00EF1C39">
        <w:rPr>
          <w:rFonts w:ascii="Arial" w:eastAsia="新細明體" w:hAnsi="Arial" w:cs="Arial" w:hint="eastAsia"/>
          <w:color w:val="000000" w:themeColor="text1"/>
          <w:kern w:val="0"/>
          <w:sz w:val="22"/>
          <w:lang w:val="en-GB"/>
        </w:rPr>
        <w:t xml:space="preserve">reach the condition of normal handover trigger. Therefore, it is suggested that </w:t>
      </w:r>
      <w:r w:rsidR="006E36FC" w:rsidRPr="00EF1C39">
        <w:rPr>
          <w:rFonts w:ascii="Arial" w:eastAsia="新細明體" w:hAnsi="Arial" w:cs="Arial"/>
          <w:color w:val="000000" w:themeColor="text1"/>
          <w:kern w:val="0"/>
          <w:sz w:val="22"/>
          <w:lang w:val="en-GB"/>
        </w:rPr>
        <w:t>handover</w:t>
      </w:r>
      <w:r w:rsidR="006E36FC" w:rsidRPr="00EF1C39">
        <w:rPr>
          <w:rFonts w:ascii="Arial" w:eastAsia="新細明體" w:hAnsi="Arial" w:cs="Arial" w:hint="eastAsia"/>
          <w:color w:val="000000" w:themeColor="text1"/>
          <w:kern w:val="0"/>
          <w:sz w:val="22"/>
          <w:lang w:val="en-GB"/>
        </w:rPr>
        <w:t xml:space="preserve"> related RRC </w:t>
      </w:r>
      <w:proofErr w:type="gramStart"/>
      <w:r w:rsidR="006E36FC" w:rsidRPr="00EF1C39">
        <w:rPr>
          <w:rFonts w:ascii="Arial" w:eastAsia="新細明體" w:hAnsi="Arial" w:cs="Arial"/>
          <w:color w:val="000000" w:themeColor="text1"/>
          <w:kern w:val="0"/>
          <w:sz w:val="22"/>
          <w:lang w:val="en-GB"/>
        </w:rPr>
        <w:t>signalling</w:t>
      </w:r>
      <w:proofErr w:type="gramEnd"/>
      <w:r w:rsidR="006E36FC" w:rsidRPr="00EF1C39">
        <w:rPr>
          <w:rFonts w:ascii="Arial" w:eastAsia="新細明體" w:hAnsi="Arial" w:cs="Arial" w:hint="eastAsia"/>
          <w:color w:val="000000" w:themeColor="text1"/>
          <w:kern w:val="0"/>
          <w:sz w:val="22"/>
          <w:lang w:val="en-GB"/>
        </w:rPr>
        <w:t xml:space="preserve"> shall be sent to the IAB-node before RLF happen</w:t>
      </w:r>
      <w:r w:rsidR="001D72B5" w:rsidRPr="00EF1C39">
        <w:rPr>
          <w:rFonts w:ascii="Arial" w:eastAsia="新細明體" w:hAnsi="Arial" w:cs="Arial" w:hint="eastAsia"/>
          <w:color w:val="000000" w:themeColor="text1"/>
          <w:kern w:val="0"/>
          <w:sz w:val="22"/>
          <w:lang w:val="en-GB"/>
        </w:rPr>
        <w:t>s.</w:t>
      </w:r>
      <w:r w:rsidR="001D72B5" w:rsidRPr="009111FA">
        <w:rPr>
          <w:rFonts w:ascii="Arial" w:eastAsia="新細明體" w:hAnsi="Arial" w:cs="Arial" w:hint="eastAsia"/>
          <w:color w:val="000000" w:themeColor="text1"/>
          <w:kern w:val="0"/>
          <w:sz w:val="22"/>
          <w:lang w:val="en-GB"/>
        </w:rPr>
        <w:t xml:space="preserve"> </w:t>
      </w:r>
    </w:p>
    <w:p w:rsidR="0043176A" w:rsidRPr="009111FA" w:rsidRDefault="0080457D" w:rsidP="0043176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sidRPr="0040314C">
        <w:rPr>
          <w:rFonts w:ascii="Arial" w:eastAsia="新細明體" w:hAnsi="Arial" w:cs="Arial" w:hint="eastAsia"/>
          <w:color w:val="000000" w:themeColor="text1"/>
          <w:kern w:val="0"/>
          <w:sz w:val="22"/>
          <w:lang w:val="en-GB"/>
        </w:rPr>
        <w:t>Because m</w:t>
      </w:r>
      <w:r w:rsidR="00875ED3" w:rsidRPr="0040314C">
        <w:rPr>
          <w:rFonts w:ascii="Arial" w:eastAsia="新細明體" w:hAnsi="Arial" w:cs="Arial" w:hint="eastAsia"/>
          <w:color w:val="000000" w:themeColor="text1"/>
          <w:kern w:val="0"/>
          <w:sz w:val="22"/>
          <w:lang w:val="en-GB"/>
        </w:rPr>
        <w:t>ost</w:t>
      </w:r>
      <w:r w:rsidR="008052E5" w:rsidRPr="0040314C">
        <w:rPr>
          <w:rFonts w:ascii="Arial" w:eastAsia="新細明體" w:hAnsi="Arial" w:cs="Arial" w:hint="eastAsia"/>
          <w:color w:val="000000" w:themeColor="text1"/>
          <w:kern w:val="0"/>
          <w:sz w:val="22"/>
          <w:lang w:val="en-GB"/>
        </w:rPr>
        <w:t xml:space="preserve"> IAB-n</w:t>
      </w:r>
      <w:r w:rsidR="00562793" w:rsidRPr="0040314C">
        <w:rPr>
          <w:rFonts w:ascii="Arial" w:eastAsia="新細明體" w:hAnsi="Arial" w:cs="Arial" w:hint="eastAsia"/>
          <w:color w:val="000000" w:themeColor="text1"/>
          <w:kern w:val="0"/>
          <w:sz w:val="22"/>
          <w:lang w:val="en-GB"/>
        </w:rPr>
        <w:t xml:space="preserve">odes </w:t>
      </w:r>
      <w:r w:rsidRPr="0040314C">
        <w:rPr>
          <w:rFonts w:ascii="Arial" w:eastAsia="新細明體" w:hAnsi="Arial" w:cs="Arial" w:hint="eastAsia"/>
          <w:color w:val="000000" w:themeColor="text1"/>
          <w:kern w:val="0"/>
          <w:sz w:val="22"/>
          <w:lang w:val="en-GB"/>
        </w:rPr>
        <w:t xml:space="preserve">in a multi-hop IAB network </w:t>
      </w:r>
      <w:r w:rsidR="00562793" w:rsidRPr="0040314C">
        <w:rPr>
          <w:rFonts w:ascii="Arial" w:eastAsia="新細明體" w:hAnsi="Arial" w:cs="Arial" w:hint="eastAsia"/>
          <w:color w:val="000000" w:themeColor="text1"/>
          <w:kern w:val="0"/>
          <w:sz w:val="22"/>
          <w:lang w:val="en-GB"/>
        </w:rPr>
        <w:t>serve not only the access</w:t>
      </w:r>
      <w:r w:rsidRPr="0040314C">
        <w:rPr>
          <w:rFonts w:ascii="Arial" w:eastAsia="新細明體" w:hAnsi="Arial" w:cs="Arial" w:hint="eastAsia"/>
          <w:color w:val="000000" w:themeColor="text1"/>
          <w:kern w:val="0"/>
          <w:sz w:val="22"/>
          <w:lang w:val="en-GB"/>
        </w:rPr>
        <w:t xml:space="preserve"> UEs</w:t>
      </w:r>
      <w:r w:rsidR="00562793" w:rsidRPr="0040314C">
        <w:rPr>
          <w:rFonts w:ascii="Arial" w:eastAsia="新細明體" w:hAnsi="Arial" w:cs="Arial" w:hint="eastAsia"/>
          <w:color w:val="000000" w:themeColor="text1"/>
          <w:kern w:val="0"/>
          <w:sz w:val="22"/>
          <w:lang w:val="en-GB"/>
        </w:rPr>
        <w:t xml:space="preserve"> but also their</w:t>
      </w:r>
      <w:r w:rsidRPr="0040314C">
        <w:rPr>
          <w:rFonts w:ascii="Arial" w:eastAsia="新細明體" w:hAnsi="Arial" w:cs="Arial" w:hint="eastAsia"/>
          <w:color w:val="000000" w:themeColor="text1"/>
          <w:kern w:val="0"/>
          <w:sz w:val="22"/>
          <w:lang w:val="en-GB"/>
        </w:rPr>
        <w:t xml:space="preserve"> child IAB-nodes,</w:t>
      </w:r>
      <w:r w:rsidR="00875ED3" w:rsidRPr="0040314C">
        <w:rPr>
          <w:rFonts w:ascii="Arial" w:eastAsia="新細明體" w:hAnsi="Arial" w:cs="Arial" w:hint="eastAsia"/>
          <w:color w:val="000000" w:themeColor="text1"/>
          <w:kern w:val="0"/>
          <w:sz w:val="22"/>
          <w:lang w:val="en-GB"/>
        </w:rPr>
        <w:t xml:space="preserve"> w</w:t>
      </w:r>
      <w:r w:rsidR="008052E5" w:rsidRPr="0040314C">
        <w:rPr>
          <w:rFonts w:ascii="Arial" w:eastAsia="新細明體" w:hAnsi="Arial" w:cs="Arial" w:hint="eastAsia"/>
          <w:color w:val="000000" w:themeColor="text1"/>
          <w:kern w:val="0"/>
          <w:sz w:val="22"/>
          <w:lang w:val="en-GB"/>
        </w:rPr>
        <w:t xml:space="preserve">e </w:t>
      </w:r>
      <w:r w:rsidR="00033183" w:rsidRPr="0040314C">
        <w:rPr>
          <w:rFonts w:ascii="Arial" w:eastAsia="新細明體" w:hAnsi="Arial" w:cs="Arial" w:hint="eastAsia"/>
          <w:color w:val="000000" w:themeColor="text1"/>
          <w:kern w:val="0"/>
          <w:sz w:val="22"/>
          <w:lang w:val="en-GB"/>
        </w:rPr>
        <w:t xml:space="preserve">totally </w:t>
      </w:r>
      <w:r w:rsidR="00421481" w:rsidRPr="0040314C">
        <w:rPr>
          <w:rFonts w:ascii="Arial" w:eastAsia="新細明體" w:hAnsi="Arial" w:cs="Arial" w:hint="eastAsia"/>
          <w:color w:val="000000" w:themeColor="text1"/>
          <w:kern w:val="0"/>
          <w:sz w:val="22"/>
          <w:lang w:val="en-GB"/>
        </w:rPr>
        <w:t>agree that minimizing</w:t>
      </w:r>
      <w:r w:rsidR="008052E5" w:rsidRPr="0040314C">
        <w:rPr>
          <w:rFonts w:ascii="Arial" w:eastAsia="新細明體" w:hAnsi="Arial" w:cs="Arial" w:hint="eastAsia"/>
          <w:color w:val="000000" w:themeColor="text1"/>
          <w:kern w:val="0"/>
          <w:sz w:val="22"/>
          <w:lang w:val="en-GB"/>
        </w:rPr>
        <w:t xml:space="preserve"> the service interruption due to </w:t>
      </w:r>
      <w:r w:rsidR="007F02CE" w:rsidRPr="0040314C">
        <w:rPr>
          <w:rFonts w:ascii="Arial" w:eastAsia="新細明體" w:hAnsi="Arial" w:cs="Arial" w:hint="eastAsia"/>
          <w:color w:val="000000" w:themeColor="text1"/>
          <w:kern w:val="0"/>
          <w:sz w:val="22"/>
          <w:lang w:val="en-GB"/>
        </w:rPr>
        <w:t xml:space="preserve">the topology change is a must and important issue. </w:t>
      </w:r>
      <w:r w:rsidRPr="0040314C">
        <w:rPr>
          <w:rFonts w:ascii="Arial" w:eastAsia="新細明體" w:hAnsi="Arial" w:cs="Arial" w:hint="eastAsia"/>
          <w:color w:val="000000" w:themeColor="text1"/>
          <w:kern w:val="0"/>
          <w:sz w:val="22"/>
          <w:lang w:val="en-GB"/>
        </w:rPr>
        <w:t>Ac</w:t>
      </w:r>
      <w:r w:rsidRPr="009111FA">
        <w:rPr>
          <w:rFonts w:ascii="Arial" w:eastAsia="新細明體" w:hAnsi="Arial" w:cs="Arial" w:hint="eastAsia"/>
          <w:color w:val="000000" w:themeColor="text1"/>
          <w:kern w:val="0"/>
          <w:sz w:val="22"/>
          <w:lang w:val="en-GB"/>
        </w:rPr>
        <w:t xml:space="preserve">cording to the analysis in [3], service interruption time due to signal blockage may vary from hundreds of milliseconds to several seconds and will impact all the Access UEs in the affected IAB tree part. </w:t>
      </w:r>
      <w:r w:rsidR="00205EFB" w:rsidRPr="009111FA">
        <w:rPr>
          <w:rFonts w:ascii="Arial" w:eastAsia="新細明體" w:hAnsi="Arial" w:cs="Arial"/>
          <w:color w:val="000000" w:themeColor="text1"/>
          <w:kern w:val="0"/>
          <w:sz w:val="22"/>
          <w:lang w:val="en-GB"/>
        </w:rPr>
        <w:t>I</w:t>
      </w:r>
      <w:r w:rsidR="00205EFB" w:rsidRPr="009111FA">
        <w:rPr>
          <w:rFonts w:ascii="Arial" w:eastAsia="新細明體" w:hAnsi="Arial" w:cs="Arial" w:hint="eastAsia"/>
          <w:color w:val="000000" w:themeColor="text1"/>
          <w:kern w:val="0"/>
          <w:sz w:val="22"/>
          <w:lang w:val="en-GB"/>
        </w:rPr>
        <w:t>n the following subsections, we investigate th</w:t>
      </w:r>
      <w:r w:rsidR="00F46BCC">
        <w:rPr>
          <w:rFonts w:ascii="Arial" w:eastAsia="新細明體" w:hAnsi="Arial" w:cs="Arial" w:hint="eastAsia"/>
          <w:color w:val="000000" w:themeColor="text1"/>
          <w:kern w:val="0"/>
          <w:sz w:val="22"/>
          <w:lang w:val="en-GB"/>
        </w:rPr>
        <w:t xml:space="preserve">e possible solutions to make a migrating </w:t>
      </w:r>
      <w:r w:rsidR="00205EFB" w:rsidRPr="009111FA">
        <w:rPr>
          <w:rFonts w:ascii="Arial" w:eastAsia="新細明體" w:hAnsi="Arial" w:cs="Arial" w:hint="eastAsia"/>
          <w:color w:val="000000" w:themeColor="text1"/>
          <w:kern w:val="0"/>
          <w:sz w:val="22"/>
          <w:lang w:val="en-GB"/>
        </w:rPr>
        <w:t>IAB-node</w:t>
      </w:r>
      <w:r w:rsidR="00390095" w:rsidRPr="009111FA">
        <w:rPr>
          <w:rFonts w:ascii="Arial" w:eastAsia="新細明體" w:hAnsi="Arial" w:cs="Arial" w:hint="eastAsia"/>
          <w:color w:val="000000" w:themeColor="text1"/>
          <w:kern w:val="0"/>
          <w:sz w:val="22"/>
          <w:lang w:val="en-GB"/>
        </w:rPr>
        <w:t xml:space="preserve"> proceed a quicker</w:t>
      </w:r>
      <w:r w:rsidR="00205EFB" w:rsidRPr="009111FA">
        <w:rPr>
          <w:rFonts w:ascii="Arial" w:eastAsia="新細明體" w:hAnsi="Arial" w:cs="Arial" w:hint="eastAsia"/>
          <w:color w:val="000000" w:themeColor="text1"/>
          <w:kern w:val="0"/>
          <w:sz w:val="22"/>
          <w:lang w:val="en-GB"/>
        </w:rPr>
        <w:t xml:space="preserve"> handover to a new parent IAB-node based on tree and DAG topologies.</w:t>
      </w:r>
    </w:p>
    <w:p w:rsidR="00205EFB" w:rsidRPr="000B7B22" w:rsidRDefault="00205EFB"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43176A" w:rsidRPr="00376B35" w:rsidRDefault="0043176A" w:rsidP="0043176A">
      <w:pPr>
        <w:widowControl/>
        <w:tabs>
          <w:tab w:val="left" w:pos="1941"/>
        </w:tabs>
        <w:overflowPunct w:val="0"/>
        <w:autoSpaceDE w:val="0"/>
        <w:autoSpaceDN w:val="0"/>
        <w:adjustRightInd w:val="0"/>
        <w:spacing w:after="120"/>
        <w:jc w:val="both"/>
        <w:rPr>
          <w:rFonts w:ascii="Arial" w:eastAsia="新細明體" w:hAnsi="Arial" w:cs="Arial"/>
          <w:kern w:val="0"/>
          <w:sz w:val="28"/>
          <w:szCs w:val="28"/>
          <w:lang w:val="en-GB"/>
        </w:rPr>
      </w:pPr>
      <w:r>
        <w:rPr>
          <w:rFonts w:ascii="Arial" w:eastAsia="新細明體" w:hAnsi="Arial" w:cs="Arial" w:hint="eastAsia"/>
          <w:kern w:val="0"/>
          <w:sz w:val="28"/>
          <w:szCs w:val="28"/>
          <w:lang w:val="en-GB"/>
        </w:rPr>
        <w:t>2.2</w:t>
      </w:r>
      <w:r w:rsidRPr="00376B35">
        <w:rPr>
          <w:rFonts w:ascii="Arial" w:eastAsia="新細明體" w:hAnsi="Arial" w:cs="Arial" w:hint="eastAsia"/>
          <w:kern w:val="0"/>
          <w:sz w:val="28"/>
          <w:szCs w:val="28"/>
          <w:lang w:val="en-GB"/>
        </w:rPr>
        <w:t xml:space="preserve"> </w:t>
      </w:r>
      <w:r w:rsidR="00205EFB">
        <w:rPr>
          <w:rFonts w:ascii="Arial" w:eastAsia="新細明體" w:hAnsi="Arial" w:cs="Arial" w:hint="eastAsia"/>
          <w:kern w:val="0"/>
          <w:sz w:val="28"/>
          <w:szCs w:val="28"/>
          <w:lang w:val="en-GB"/>
        </w:rPr>
        <w:t>Handover for</w:t>
      </w:r>
      <w:r w:rsidR="00507E94">
        <w:rPr>
          <w:rFonts w:ascii="Arial" w:eastAsia="新細明體" w:hAnsi="Arial" w:cs="Arial" w:hint="eastAsia"/>
          <w:kern w:val="0"/>
          <w:sz w:val="28"/>
          <w:szCs w:val="28"/>
          <w:lang w:val="en-GB"/>
        </w:rPr>
        <w:t xml:space="preserve"> Tree</w:t>
      </w:r>
      <w:r w:rsidR="0015089F">
        <w:rPr>
          <w:rFonts w:ascii="Arial" w:eastAsia="新細明體" w:hAnsi="Arial" w:cs="Arial" w:hint="eastAsia"/>
          <w:kern w:val="0"/>
          <w:sz w:val="28"/>
          <w:szCs w:val="28"/>
          <w:lang w:val="en-GB"/>
        </w:rPr>
        <w:t>-</w:t>
      </w:r>
      <w:r w:rsidR="00507E94">
        <w:rPr>
          <w:rFonts w:ascii="Arial" w:eastAsia="新細明體" w:hAnsi="Arial" w:cs="Arial" w:hint="eastAsia"/>
          <w:kern w:val="0"/>
          <w:sz w:val="28"/>
          <w:szCs w:val="28"/>
          <w:lang w:val="en-GB"/>
        </w:rPr>
        <w:t>Topology</w:t>
      </w:r>
      <w:r w:rsidR="0015089F">
        <w:rPr>
          <w:rFonts w:ascii="Arial" w:eastAsia="新細明體" w:hAnsi="Arial" w:cs="Arial" w:hint="eastAsia"/>
          <w:kern w:val="0"/>
          <w:sz w:val="28"/>
          <w:szCs w:val="28"/>
          <w:lang w:val="en-GB"/>
        </w:rPr>
        <w:t xml:space="preserve"> Adaptation</w:t>
      </w:r>
    </w:p>
    <w:p w:rsidR="00FB6E33" w:rsidRPr="00FB6E33" w:rsidRDefault="00E81EA2" w:rsidP="0043176A">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sidRPr="009111FA">
        <w:rPr>
          <w:rFonts w:ascii="Arial" w:eastAsia="新細明體" w:hAnsi="Arial" w:cs="Arial" w:hint="eastAsia"/>
          <w:color w:val="000000" w:themeColor="text1"/>
          <w:kern w:val="0"/>
          <w:sz w:val="22"/>
          <w:lang w:val="en-GB"/>
        </w:rPr>
        <w:t>Figure 1 illustrates the conditional handover in IAB with referring to the cond</w:t>
      </w:r>
      <w:r w:rsidR="00FB6E33" w:rsidRPr="009111FA">
        <w:rPr>
          <w:rFonts w:ascii="Arial" w:eastAsia="新細明體" w:hAnsi="Arial" w:cs="Arial" w:hint="eastAsia"/>
          <w:color w:val="000000" w:themeColor="text1"/>
          <w:kern w:val="0"/>
          <w:sz w:val="22"/>
          <w:lang w:val="en-GB"/>
        </w:rPr>
        <w:t>itional handover procedure in [4</w:t>
      </w:r>
      <w:r w:rsidRPr="009111FA">
        <w:rPr>
          <w:rFonts w:ascii="Arial" w:eastAsia="新細明體" w:hAnsi="Arial" w:cs="Arial" w:hint="eastAsia"/>
          <w:color w:val="000000" w:themeColor="text1"/>
          <w:kern w:val="0"/>
          <w:sz w:val="22"/>
          <w:lang w:val="en-GB"/>
        </w:rPr>
        <w:t xml:space="preserve">]. </w:t>
      </w:r>
      <w:r w:rsidR="00B3305A" w:rsidRPr="009111FA">
        <w:rPr>
          <w:rFonts w:ascii="Arial" w:eastAsia="新細明體" w:hAnsi="Arial" w:cs="Arial" w:hint="eastAsia"/>
          <w:color w:val="000000" w:themeColor="text1"/>
          <w:kern w:val="0"/>
          <w:sz w:val="22"/>
          <w:lang w:val="en-GB"/>
        </w:rPr>
        <w:t xml:space="preserve">The </w:t>
      </w:r>
      <w:r w:rsidR="00754121" w:rsidRPr="009111FA">
        <w:rPr>
          <w:rFonts w:ascii="Arial" w:eastAsia="新細明體" w:hAnsi="Arial" w:cs="Arial" w:hint="eastAsia"/>
          <w:color w:val="000000" w:themeColor="text1"/>
          <w:kern w:val="0"/>
          <w:sz w:val="22"/>
          <w:lang w:val="en-GB"/>
        </w:rPr>
        <w:t>IAB-node report</w:t>
      </w:r>
      <w:r w:rsidR="00B3305A" w:rsidRPr="009111FA">
        <w:rPr>
          <w:rFonts w:ascii="Arial" w:eastAsia="新細明體" w:hAnsi="Arial" w:cs="Arial" w:hint="eastAsia"/>
          <w:color w:val="000000" w:themeColor="text1"/>
          <w:kern w:val="0"/>
          <w:sz w:val="22"/>
          <w:lang w:val="en-GB"/>
        </w:rPr>
        <w:t>s the measurement results to its</w:t>
      </w:r>
      <w:r w:rsidR="00754121" w:rsidRPr="009111FA">
        <w:rPr>
          <w:rFonts w:ascii="Arial" w:eastAsia="新細明體" w:hAnsi="Arial" w:cs="Arial" w:hint="eastAsia"/>
          <w:color w:val="000000" w:themeColor="text1"/>
          <w:kern w:val="0"/>
          <w:sz w:val="22"/>
          <w:lang w:val="en-GB"/>
        </w:rPr>
        <w:t xml:space="preserve"> source parent IAB-node with a </w:t>
      </w:r>
      <w:r w:rsidR="00754121" w:rsidRPr="009111FA">
        <w:rPr>
          <w:rFonts w:ascii="Arial" w:eastAsia="新細明體" w:hAnsi="Arial" w:cs="Arial"/>
          <w:color w:val="000000" w:themeColor="text1"/>
          <w:kern w:val="0"/>
          <w:sz w:val="22"/>
          <w:lang w:val="en-GB"/>
        </w:rPr>
        <w:t>“</w:t>
      </w:r>
      <w:r w:rsidR="00754121" w:rsidRPr="009111FA">
        <w:rPr>
          <w:rFonts w:ascii="Arial" w:eastAsia="新細明體" w:hAnsi="Arial" w:cs="Arial" w:hint="eastAsia"/>
          <w:color w:val="000000" w:themeColor="text1"/>
          <w:kern w:val="0"/>
          <w:sz w:val="22"/>
          <w:lang w:val="en-GB"/>
        </w:rPr>
        <w:t>low threshold</w:t>
      </w:r>
      <w:r w:rsidR="00754121" w:rsidRPr="009111FA">
        <w:rPr>
          <w:rFonts w:ascii="Arial" w:eastAsia="新細明體" w:hAnsi="Arial" w:cs="Arial"/>
          <w:color w:val="000000" w:themeColor="text1"/>
          <w:kern w:val="0"/>
          <w:sz w:val="22"/>
          <w:lang w:val="en-GB"/>
        </w:rPr>
        <w:t>”</w:t>
      </w:r>
      <w:r w:rsidR="00754121" w:rsidRPr="009111FA">
        <w:rPr>
          <w:rFonts w:ascii="Arial" w:eastAsia="新細明體" w:hAnsi="Arial" w:cs="Arial" w:hint="eastAsia"/>
          <w:color w:val="000000" w:themeColor="text1"/>
          <w:kern w:val="0"/>
          <w:sz w:val="22"/>
          <w:lang w:val="en-GB"/>
        </w:rPr>
        <w:t xml:space="preserve">, then the source parent IAB-node may make a handover decision based on this </w:t>
      </w:r>
      <w:r w:rsidR="00D10E70" w:rsidRPr="009111FA">
        <w:rPr>
          <w:rFonts w:ascii="Arial" w:eastAsia="新細明體" w:hAnsi="Arial" w:cs="Arial" w:hint="eastAsia"/>
          <w:color w:val="000000" w:themeColor="text1"/>
          <w:kern w:val="0"/>
          <w:sz w:val="22"/>
          <w:lang w:val="en-GB"/>
        </w:rPr>
        <w:lastRenderedPageBreak/>
        <w:t>early report and</w:t>
      </w:r>
      <w:r w:rsidR="00754121" w:rsidRPr="009111FA">
        <w:rPr>
          <w:rFonts w:ascii="Arial" w:eastAsia="新細明體" w:hAnsi="Arial" w:cs="Arial" w:hint="eastAsia"/>
          <w:color w:val="000000" w:themeColor="text1"/>
          <w:kern w:val="0"/>
          <w:sz w:val="22"/>
          <w:lang w:val="en-GB"/>
        </w:rPr>
        <w:t xml:space="preserve"> send early handover request to the target parent IAB-node. If the target parent IAB-node accepts </w:t>
      </w:r>
      <w:r w:rsidR="00754121" w:rsidRPr="009111FA">
        <w:rPr>
          <w:rFonts w:ascii="Arial" w:eastAsia="新細明體" w:hAnsi="Arial" w:cs="Arial"/>
          <w:color w:val="000000" w:themeColor="text1"/>
          <w:kern w:val="0"/>
          <w:sz w:val="22"/>
          <w:lang w:val="en-GB"/>
        </w:rPr>
        <w:t>this</w:t>
      </w:r>
      <w:r w:rsidR="00754121" w:rsidRPr="009111FA">
        <w:rPr>
          <w:rFonts w:ascii="Arial" w:eastAsia="新細明體" w:hAnsi="Arial" w:cs="Arial" w:hint="eastAsia"/>
          <w:color w:val="000000" w:themeColor="text1"/>
          <w:kern w:val="0"/>
          <w:sz w:val="22"/>
          <w:lang w:val="en-GB"/>
        </w:rPr>
        <w:t xml:space="preserve"> handover and build RRC configuration, it sends back a handover ACK including the RRC configuration to th</w:t>
      </w:r>
      <w:r w:rsidR="00D10E70" w:rsidRPr="009111FA">
        <w:rPr>
          <w:rFonts w:ascii="Arial" w:eastAsia="新細明體" w:hAnsi="Arial" w:cs="Arial" w:hint="eastAsia"/>
          <w:color w:val="000000" w:themeColor="text1"/>
          <w:kern w:val="0"/>
          <w:sz w:val="22"/>
          <w:lang w:val="en-GB"/>
        </w:rPr>
        <w:t>e source parent IAB-node. So t</w:t>
      </w:r>
      <w:r w:rsidR="00754121" w:rsidRPr="009111FA">
        <w:rPr>
          <w:rFonts w:ascii="Arial" w:eastAsia="新細明體" w:hAnsi="Arial" w:cs="Arial" w:hint="eastAsia"/>
          <w:color w:val="000000" w:themeColor="text1"/>
          <w:kern w:val="0"/>
          <w:sz w:val="22"/>
          <w:lang w:val="en-GB"/>
        </w:rPr>
        <w:t xml:space="preserve">he source parent IAB-node sends a conditional handover command with </w:t>
      </w:r>
      <w:r w:rsidR="00754121" w:rsidRPr="009111FA">
        <w:rPr>
          <w:rFonts w:ascii="Arial" w:eastAsia="新細明體" w:hAnsi="Arial" w:cs="Arial"/>
          <w:color w:val="000000" w:themeColor="text1"/>
          <w:kern w:val="0"/>
          <w:sz w:val="22"/>
          <w:lang w:val="en-GB"/>
        </w:rPr>
        <w:t>“</w:t>
      </w:r>
      <w:r w:rsidR="00754121" w:rsidRPr="009111FA">
        <w:rPr>
          <w:rFonts w:ascii="Arial" w:eastAsia="新細明體" w:hAnsi="Arial" w:cs="Arial" w:hint="eastAsia"/>
          <w:color w:val="000000" w:themeColor="text1"/>
          <w:kern w:val="0"/>
          <w:sz w:val="22"/>
          <w:lang w:val="en-GB"/>
        </w:rPr>
        <w:t>high threshold</w:t>
      </w:r>
      <w:r w:rsidR="00754121" w:rsidRPr="009111FA">
        <w:rPr>
          <w:rFonts w:ascii="Arial" w:eastAsia="新細明體" w:hAnsi="Arial" w:cs="Arial"/>
          <w:color w:val="000000" w:themeColor="text1"/>
          <w:kern w:val="0"/>
          <w:sz w:val="22"/>
          <w:lang w:val="en-GB"/>
        </w:rPr>
        <w:t>”</w:t>
      </w:r>
      <w:r w:rsidR="00754121" w:rsidRPr="009111FA">
        <w:rPr>
          <w:rFonts w:ascii="Arial" w:eastAsia="新細明體" w:hAnsi="Arial" w:cs="Arial" w:hint="eastAsia"/>
          <w:color w:val="000000" w:themeColor="text1"/>
          <w:kern w:val="0"/>
          <w:sz w:val="22"/>
          <w:lang w:val="en-GB"/>
        </w:rPr>
        <w:t xml:space="preserve"> </w:t>
      </w:r>
      <w:r w:rsidR="00B3305A" w:rsidRPr="009111FA">
        <w:rPr>
          <w:rFonts w:ascii="Arial" w:eastAsia="新細明體" w:hAnsi="Arial" w:cs="Arial" w:hint="eastAsia"/>
          <w:color w:val="000000" w:themeColor="text1"/>
          <w:kern w:val="0"/>
          <w:sz w:val="22"/>
          <w:lang w:val="en-GB"/>
        </w:rPr>
        <w:t xml:space="preserve">to the </w:t>
      </w:r>
      <w:r w:rsidR="008C0D72" w:rsidRPr="009111FA">
        <w:rPr>
          <w:rFonts w:ascii="Arial" w:eastAsia="新細明體" w:hAnsi="Arial" w:cs="Arial" w:hint="eastAsia"/>
          <w:color w:val="000000" w:themeColor="text1"/>
          <w:kern w:val="0"/>
          <w:sz w:val="22"/>
          <w:lang w:val="en-GB"/>
        </w:rPr>
        <w:t xml:space="preserve">IAB-node. </w:t>
      </w:r>
      <w:r w:rsidR="008C0D72" w:rsidRPr="009111FA">
        <w:rPr>
          <w:rFonts w:ascii="Arial" w:eastAsia="新細明體" w:hAnsi="Arial" w:cs="Arial"/>
          <w:color w:val="000000" w:themeColor="text1"/>
          <w:kern w:val="0"/>
          <w:sz w:val="22"/>
          <w:lang w:val="en-GB"/>
        </w:rPr>
        <w:t xml:space="preserve">As soon as the condition is fulfilled, the </w:t>
      </w:r>
      <w:r w:rsidR="008C0D72" w:rsidRPr="009111FA">
        <w:rPr>
          <w:rFonts w:ascii="Arial" w:eastAsia="新細明體" w:hAnsi="Arial" w:cs="Arial" w:hint="eastAsia"/>
          <w:color w:val="000000" w:themeColor="text1"/>
          <w:kern w:val="0"/>
          <w:sz w:val="22"/>
          <w:lang w:val="en-GB"/>
        </w:rPr>
        <w:t>IAB-node</w:t>
      </w:r>
      <w:r w:rsidR="008C0D72" w:rsidRPr="009111FA">
        <w:rPr>
          <w:rFonts w:ascii="Arial" w:eastAsia="新細明體" w:hAnsi="Arial" w:cs="Arial"/>
          <w:color w:val="000000" w:themeColor="text1"/>
          <w:kern w:val="0"/>
          <w:sz w:val="22"/>
          <w:lang w:val="en-GB"/>
        </w:rPr>
        <w:t xml:space="preserve"> may execute the handover in accordance with the provided handover command.</w:t>
      </w:r>
      <w:r w:rsidR="008C0D72" w:rsidRPr="009111FA">
        <w:rPr>
          <w:rFonts w:ascii="Arial" w:eastAsia="新細明體" w:hAnsi="Arial" w:cs="Arial" w:hint="eastAsia"/>
          <w:color w:val="000000" w:themeColor="text1"/>
          <w:kern w:val="0"/>
          <w:sz w:val="22"/>
          <w:lang w:val="en-GB"/>
        </w:rPr>
        <w:t xml:space="preserve"> We observe that th</w:t>
      </w:r>
      <w:r w:rsidR="008C0D72" w:rsidRPr="009E0456">
        <w:rPr>
          <w:rFonts w:ascii="Arial" w:eastAsia="新細明體" w:hAnsi="Arial" w:cs="Arial" w:hint="eastAsia"/>
          <w:color w:val="000000" w:themeColor="text1"/>
          <w:kern w:val="0"/>
          <w:sz w:val="22"/>
          <w:lang w:val="en-GB"/>
        </w:rPr>
        <w:t xml:space="preserve">e characteristics of conditional handover are well suited for IAB topology adaptation with tree topology. That means </w:t>
      </w:r>
      <w:r w:rsidR="00754121" w:rsidRPr="009E0456">
        <w:rPr>
          <w:rFonts w:ascii="Arial" w:eastAsia="新細明體" w:hAnsi="Arial" w:cs="Arial"/>
          <w:color w:val="000000" w:themeColor="text1"/>
          <w:kern w:val="0"/>
          <w:sz w:val="22"/>
          <w:lang w:val="en-GB"/>
        </w:rPr>
        <w:t>handover</w:t>
      </w:r>
      <w:r w:rsidR="00754121" w:rsidRPr="009E0456">
        <w:rPr>
          <w:rFonts w:ascii="Arial" w:eastAsia="新細明體" w:hAnsi="Arial" w:cs="Arial" w:hint="eastAsia"/>
          <w:color w:val="000000" w:themeColor="text1"/>
          <w:kern w:val="0"/>
          <w:sz w:val="22"/>
          <w:lang w:val="en-GB"/>
        </w:rPr>
        <w:t xml:space="preserve"> related RRC </w:t>
      </w:r>
      <w:r w:rsidR="00754121" w:rsidRPr="009E0456">
        <w:rPr>
          <w:rFonts w:ascii="Arial" w:eastAsia="新細明體" w:hAnsi="Arial" w:cs="Arial"/>
          <w:color w:val="000000" w:themeColor="text1"/>
          <w:kern w:val="0"/>
          <w:sz w:val="22"/>
          <w:lang w:val="en-GB"/>
        </w:rPr>
        <w:t>signalling</w:t>
      </w:r>
      <w:r w:rsidR="00754121" w:rsidRPr="009E0456">
        <w:rPr>
          <w:rFonts w:ascii="Arial" w:eastAsia="新細明體" w:hAnsi="Arial" w:cs="Arial" w:hint="eastAsia"/>
          <w:color w:val="000000" w:themeColor="text1"/>
          <w:kern w:val="0"/>
          <w:sz w:val="22"/>
          <w:lang w:val="en-GB"/>
        </w:rPr>
        <w:t xml:space="preserve"> </w:t>
      </w:r>
      <w:r w:rsidR="008C0D72" w:rsidRPr="009E0456">
        <w:rPr>
          <w:rFonts w:ascii="Arial" w:eastAsia="新細明體" w:hAnsi="Arial" w:cs="Arial" w:hint="eastAsia"/>
          <w:color w:val="000000" w:themeColor="text1"/>
          <w:kern w:val="0"/>
          <w:sz w:val="22"/>
          <w:lang w:val="en-GB"/>
        </w:rPr>
        <w:t>can</w:t>
      </w:r>
      <w:r w:rsidR="00B3305A" w:rsidRPr="009E0456">
        <w:rPr>
          <w:rFonts w:ascii="Arial" w:eastAsia="新細明體" w:hAnsi="Arial" w:cs="Arial" w:hint="eastAsia"/>
          <w:color w:val="000000" w:themeColor="text1"/>
          <w:kern w:val="0"/>
          <w:sz w:val="22"/>
          <w:lang w:val="en-GB"/>
        </w:rPr>
        <w:t xml:space="preserve"> be sent to the </w:t>
      </w:r>
      <w:r w:rsidR="00754121" w:rsidRPr="009E0456">
        <w:rPr>
          <w:rFonts w:ascii="Arial" w:eastAsia="新細明體" w:hAnsi="Arial" w:cs="Arial" w:hint="eastAsia"/>
          <w:color w:val="000000" w:themeColor="text1"/>
          <w:kern w:val="0"/>
          <w:sz w:val="22"/>
          <w:lang w:val="en-GB"/>
        </w:rPr>
        <w:t>IAB-node before RLF happens.</w:t>
      </w:r>
      <w:r w:rsidR="008C0D72" w:rsidRPr="009E0456">
        <w:rPr>
          <w:rFonts w:ascii="Arial" w:eastAsia="新細明體" w:hAnsi="Arial" w:cs="Arial" w:hint="eastAsia"/>
          <w:color w:val="000000" w:themeColor="text1"/>
          <w:kern w:val="0"/>
          <w:sz w:val="22"/>
          <w:lang w:val="en-GB"/>
        </w:rPr>
        <w:t xml:space="preserve"> </w:t>
      </w:r>
      <w:r w:rsidR="00FB6E33" w:rsidRPr="009E0456">
        <w:rPr>
          <w:rFonts w:ascii="Arial" w:eastAsia="新細明體" w:hAnsi="Arial" w:cs="Arial" w:hint="eastAsia"/>
          <w:color w:val="000000" w:themeColor="text1"/>
          <w:kern w:val="0"/>
          <w:sz w:val="22"/>
          <w:lang w:val="en-GB"/>
        </w:rPr>
        <w:t>If the handover preparation can be proceeded in advance based on an early report and related R</w:t>
      </w:r>
      <w:r w:rsidR="00FB6E33" w:rsidRPr="009E0456">
        <w:rPr>
          <w:rFonts w:ascii="Arial" w:eastAsia="新細明體" w:hAnsi="Arial" w:cs="Arial" w:hint="eastAsia"/>
          <w:kern w:val="0"/>
          <w:sz w:val="22"/>
          <w:lang w:val="en-GB"/>
        </w:rPr>
        <w:t xml:space="preserve">RC </w:t>
      </w:r>
      <w:r w:rsidR="00FB6E33" w:rsidRPr="009E0456">
        <w:rPr>
          <w:rFonts w:ascii="Arial" w:eastAsia="新細明體" w:hAnsi="Arial" w:cs="Arial"/>
          <w:kern w:val="0"/>
          <w:sz w:val="22"/>
          <w:lang w:val="en-GB"/>
        </w:rPr>
        <w:t>signalling</w:t>
      </w:r>
      <w:r w:rsidR="00FB6E33" w:rsidRPr="009E0456">
        <w:rPr>
          <w:rFonts w:ascii="Arial" w:eastAsia="新細明體" w:hAnsi="Arial" w:cs="Arial" w:hint="eastAsia"/>
          <w:kern w:val="0"/>
          <w:sz w:val="22"/>
          <w:lang w:val="en-GB"/>
        </w:rPr>
        <w:t xml:space="preserve"> can be sent to the IAB-node before RLF occurs, when the IAB-node determines the condition to be fulfilled, it executes the handover as soon as possible in accordance with the handover command.</w:t>
      </w:r>
      <w:r w:rsidR="00FB6E33">
        <w:rPr>
          <w:rFonts w:ascii="Arial" w:eastAsia="新細明體" w:hAnsi="Arial" w:cs="Arial" w:hint="eastAsia"/>
          <w:kern w:val="0"/>
          <w:sz w:val="22"/>
          <w:lang w:val="en-GB"/>
        </w:rPr>
        <w:t xml:space="preserve"> </w:t>
      </w:r>
    </w:p>
    <w:p w:rsidR="008C0D72" w:rsidRPr="008C0D72" w:rsidRDefault="008C0D72" w:rsidP="0060311B">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lang w:val="en-GB"/>
        </w:rPr>
        <w:t>Observation 1:</w:t>
      </w:r>
      <w:r>
        <w:rPr>
          <w:rFonts w:ascii="Arial" w:eastAsia="新細明體" w:hAnsi="Arial" w:cs="Arial" w:hint="eastAsia"/>
          <w:b/>
          <w:kern w:val="0"/>
          <w:sz w:val="22"/>
          <w:lang w:val="en-GB"/>
        </w:rPr>
        <w:t xml:space="preserve"> The characteristics of conditional handover are well suited for IAB topology adaptation with tree topology</w:t>
      </w:r>
      <w:r w:rsidR="00813E21">
        <w:rPr>
          <w:rFonts w:ascii="Arial" w:eastAsia="新細明體" w:hAnsi="Arial" w:cs="Arial" w:hint="eastAsia"/>
          <w:b/>
          <w:kern w:val="0"/>
          <w:sz w:val="22"/>
          <w:lang w:val="en-GB"/>
        </w:rPr>
        <w:t xml:space="preserve"> because </w:t>
      </w:r>
      <w:r w:rsidR="00813E21" w:rsidRPr="00813E21">
        <w:rPr>
          <w:rFonts w:ascii="Arial" w:eastAsia="新細明體" w:hAnsi="Arial" w:cs="Arial"/>
          <w:b/>
          <w:kern w:val="0"/>
          <w:sz w:val="22"/>
          <w:lang w:val="en-GB"/>
        </w:rPr>
        <w:t>handover related RRC signalling can be sent to the IAB-node before RLF happens.</w:t>
      </w:r>
    </w:p>
    <w:p w:rsidR="00E81EA2" w:rsidRDefault="00E81EA2"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E81EA2" w:rsidRDefault="007863EE" w:rsidP="00E81EA2">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5D044839">
            <wp:extent cx="5619600" cy="4352400"/>
            <wp:effectExtent l="0" t="0" r="63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600" cy="4352400"/>
                    </a:xfrm>
                    <a:prstGeom prst="rect">
                      <a:avLst/>
                    </a:prstGeom>
                    <a:noFill/>
                  </pic:spPr>
                </pic:pic>
              </a:graphicData>
            </a:graphic>
          </wp:inline>
        </w:drawing>
      </w:r>
    </w:p>
    <w:p w:rsidR="00E81EA2" w:rsidRDefault="00E81EA2" w:rsidP="00E81EA2">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Figure 1 Conditional handover for topology adaptation with tree topology</w:t>
      </w:r>
    </w:p>
    <w:p w:rsidR="00810379" w:rsidRDefault="00810379" w:rsidP="0060311B">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p>
    <w:p w:rsidR="00EF1C39" w:rsidRDefault="00810379" w:rsidP="0060311B">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Pr>
          <w:rFonts w:ascii="Arial" w:eastAsia="新細明體" w:hAnsi="Arial" w:cs="Arial"/>
          <w:color w:val="000000" w:themeColor="text1"/>
          <w:kern w:val="0"/>
          <w:sz w:val="22"/>
          <w:lang w:val="en-GB"/>
        </w:rPr>
        <w:t>In</w:t>
      </w:r>
      <w:r w:rsidRPr="009111FA">
        <w:rPr>
          <w:rFonts w:ascii="Arial" w:eastAsia="新細明體" w:hAnsi="Arial" w:cs="Arial"/>
          <w:color w:val="000000" w:themeColor="text1"/>
          <w:kern w:val="0"/>
          <w:sz w:val="22"/>
          <w:lang w:val="en-GB"/>
        </w:rPr>
        <w:t xml:space="preserve"> addition, there is another rea</w:t>
      </w:r>
      <w:r w:rsidRPr="009111FA">
        <w:rPr>
          <w:rFonts w:ascii="Arial" w:eastAsia="新細明體" w:hAnsi="Arial" w:cs="Arial" w:hint="eastAsia"/>
          <w:color w:val="000000" w:themeColor="text1"/>
          <w:kern w:val="0"/>
          <w:sz w:val="22"/>
          <w:lang w:val="en-GB"/>
        </w:rPr>
        <w:t>son</w:t>
      </w:r>
      <w:r w:rsidRPr="009111FA">
        <w:rPr>
          <w:rFonts w:ascii="Arial" w:eastAsia="新細明體" w:hAnsi="Arial" w:cs="Arial"/>
          <w:color w:val="000000" w:themeColor="text1"/>
          <w:kern w:val="0"/>
          <w:sz w:val="22"/>
          <w:lang w:val="en-GB"/>
        </w:rPr>
        <w:t xml:space="preserve"> that the conditional handover is very </w:t>
      </w:r>
      <w:r w:rsidR="006E4725">
        <w:rPr>
          <w:rFonts w:ascii="Arial" w:eastAsia="新細明體" w:hAnsi="Arial" w:cs="Arial"/>
          <w:color w:val="000000" w:themeColor="text1"/>
          <w:kern w:val="0"/>
          <w:sz w:val="22"/>
          <w:lang w:val="en-GB"/>
        </w:rPr>
        <w:t xml:space="preserve">suitable for IAB scenario. </w:t>
      </w:r>
      <w:r w:rsidR="006E4725">
        <w:rPr>
          <w:rFonts w:ascii="Arial" w:eastAsia="新細明體" w:hAnsi="Arial" w:cs="Arial" w:hint="eastAsia"/>
          <w:color w:val="000000" w:themeColor="text1"/>
          <w:kern w:val="0"/>
          <w:sz w:val="22"/>
          <w:lang w:val="en-GB"/>
        </w:rPr>
        <w:t>Because</w:t>
      </w:r>
      <w:r w:rsidRPr="009111FA">
        <w:rPr>
          <w:rFonts w:ascii="Arial" w:eastAsia="新細明體" w:hAnsi="Arial" w:cs="Arial"/>
          <w:color w:val="000000" w:themeColor="text1"/>
          <w:kern w:val="0"/>
          <w:sz w:val="22"/>
          <w:lang w:val="en-GB"/>
        </w:rPr>
        <w:t xml:space="preserve"> the IAB-nodes are physically fixed, </w:t>
      </w:r>
      <w:r w:rsidR="006F32A0">
        <w:rPr>
          <w:rFonts w:ascii="Arial" w:eastAsia="新細明體" w:hAnsi="Arial" w:cs="Arial" w:hint="eastAsia"/>
          <w:color w:val="000000" w:themeColor="text1"/>
          <w:kern w:val="0"/>
          <w:sz w:val="22"/>
          <w:lang w:val="en-GB"/>
        </w:rPr>
        <w:t>we</w:t>
      </w:r>
      <w:r w:rsidR="00C4798A">
        <w:rPr>
          <w:rFonts w:ascii="Arial" w:eastAsia="新細明體" w:hAnsi="Arial" w:cs="Arial" w:hint="eastAsia"/>
          <w:color w:val="000000" w:themeColor="text1"/>
          <w:kern w:val="0"/>
          <w:sz w:val="22"/>
          <w:lang w:val="en-GB"/>
        </w:rPr>
        <w:t xml:space="preserve"> assume that the wireless backhaul quality is not as </w:t>
      </w:r>
      <w:r w:rsidR="00C4798A">
        <w:rPr>
          <w:rFonts w:ascii="Arial" w:eastAsia="新細明體" w:hAnsi="Arial" w:cs="Arial"/>
          <w:color w:val="000000" w:themeColor="text1"/>
          <w:kern w:val="0"/>
          <w:sz w:val="22"/>
          <w:lang w:val="en-GB"/>
        </w:rPr>
        <w:t>unstable</w:t>
      </w:r>
      <w:r w:rsidR="00C4798A">
        <w:rPr>
          <w:rFonts w:ascii="Arial" w:eastAsia="新細明體" w:hAnsi="Arial" w:cs="Arial" w:hint="eastAsia"/>
          <w:color w:val="000000" w:themeColor="text1"/>
          <w:kern w:val="0"/>
          <w:sz w:val="22"/>
          <w:lang w:val="en-GB"/>
        </w:rPr>
        <w:t xml:space="preserve"> as UE</w:t>
      </w:r>
      <w:r w:rsidR="00C4798A">
        <w:rPr>
          <w:rFonts w:ascii="Arial" w:eastAsia="新細明體" w:hAnsi="Arial" w:cs="Arial"/>
          <w:color w:val="000000" w:themeColor="text1"/>
          <w:kern w:val="0"/>
          <w:sz w:val="22"/>
          <w:lang w:val="en-GB"/>
        </w:rPr>
        <w:t>’</w:t>
      </w:r>
      <w:r w:rsidR="00C4798A">
        <w:rPr>
          <w:rFonts w:ascii="Arial" w:eastAsia="新細明體" w:hAnsi="Arial" w:cs="Arial" w:hint="eastAsia"/>
          <w:color w:val="000000" w:themeColor="text1"/>
          <w:kern w:val="0"/>
          <w:sz w:val="22"/>
          <w:lang w:val="en-GB"/>
        </w:rPr>
        <w:t xml:space="preserve">s link quality due to mobility. Also, during the handover preparation phase, </w:t>
      </w:r>
      <w:r w:rsidR="000000F3">
        <w:rPr>
          <w:rFonts w:ascii="Arial" w:eastAsia="新細明體" w:hAnsi="Arial" w:cs="Arial" w:hint="eastAsia"/>
          <w:color w:val="000000" w:themeColor="text1"/>
          <w:kern w:val="0"/>
          <w:sz w:val="22"/>
          <w:lang w:val="en-GB"/>
        </w:rPr>
        <w:t>the number of target parent IAB-node may be more than one</w:t>
      </w:r>
      <w:r w:rsidR="00C4798A">
        <w:rPr>
          <w:rFonts w:ascii="Arial" w:eastAsia="新細明體" w:hAnsi="Arial" w:cs="Arial" w:hint="eastAsia"/>
          <w:color w:val="000000" w:themeColor="text1"/>
          <w:kern w:val="0"/>
          <w:sz w:val="22"/>
          <w:lang w:val="en-GB"/>
        </w:rPr>
        <w:t xml:space="preserve">. Therefore, </w:t>
      </w:r>
      <w:r w:rsidR="00EF1C39">
        <w:rPr>
          <w:rFonts w:ascii="Arial" w:eastAsia="新細明體" w:hAnsi="Arial" w:cs="Arial" w:hint="eastAsia"/>
          <w:color w:val="000000" w:themeColor="text1"/>
          <w:kern w:val="0"/>
          <w:sz w:val="22"/>
          <w:lang w:val="en-GB"/>
        </w:rPr>
        <w:t xml:space="preserve">although </w:t>
      </w:r>
      <w:r w:rsidR="00C4798A">
        <w:rPr>
          <w:rFonts w:ascii="Arial" w:eastAsia="新細明體" w:hAnsi="Arial" w:cs="Arial" w:hint="eastAsia"/>
          <w:color w:val="000000" w:themeColor="text1"/>
          <w:kern w:val="0"/>
          <w:sz w:val="22"/>
          <w:lang w:val="en-GB"/>
        </w:rPr>
        <w:t>there may be a longer time interval</w:t>
      </w:r>
      <w:r w:rsidR="00EF1C39">
        <w:rPr>
          <w:rFonts w:ascii="Arial" w:eastAsia="新細明體" w:hAnsi="Arial" w:cs="Arial" w:hint="eastAsia"/>
          <w:color w:val="000000" w:themeColor="text1"/>
          <w:kern w:val="0"/>
          <w:sz w:val="22"/>
          <w:lang w:val="en-GB"/>
        </w:rPr>
        <w:t xml:space="preserve"> </w:t>
      </w:r>
      <w:r w:rsidR="00C4798A">
        <w:rPr>
          <w:rFonts w:ascii="Arial" w:eastAsia="新細明體" w:hAnsi="Arial" w:cs="Arial" w:hint="eastAsia"/>
          <w:color w:val="000000" w:themeColor="text1"/>
          <w:kern w:val="0"/>
          <w:sz w:val="22"/>
          <w:lang w:val="en-GB"/>
        </w:rPr>
        <w:t>between the Condition Handover Command mess</w:t>
      </w:r>
      <w:r w:rsidR="00C4798A" w:rsidRPr="00AB7F69">
        <w:rPr>
          <w:rFonts w:ascii="Arial" w:eastAsia="新細明體" w:hAnsi="Arial" w:cs="Arial" w:hint="eastAsia"/>
          <w:color w:val="000000" w:themeColor="text1"/>
          <w:kern w:val="0"/>
          <w:sz w:val="22"/>
          <w:lang w:val="en-GB"/>
        </w:rPr>
        <w:t xml:space="preserve">age and </w:t>
      </w:r>
      <w:r w:rsidR="000000F3" w:rsidRPr="00AB7F69">
        <w:rPr>
          <w:rFonts w:ascii="Arial" w:eastAsia="新細明體" w:hAnsi="Arial" w:cs="Arial" w:hint="eastAsia"/>
          <w:color w:val="000000" w:themeColor="text1"/>
          <w:kern w:val="0"/>
          <w:sz w:val="22"/>
          <w:lang w:val="en-GB"/>
        </w:rPr>
        <w:t>the s</w:t>
      </w:r>
      <w:r w:rsidR="00C4798A" w:rsidRPr="00AB7F69">
        <w:rPr>
          <w:rFonts w:ascii="Arial" w:eastAsia="新細明體" w:hAnsi="Arial" w:cs="Arial" w:hint="eastAsia"/>
          <w:color w:val="000000" w:themeColor="text1"/>
          <w:kern w:val="0"/>
          <w:sz w:val="22"/>
          <w:lang w:val="en-GB"/>
        </w:rPr>
        <w:t xml:space="preserve">ynchronization and random access, </w:t>
      </w:r>
      <w:r w:rsidRPr="00AB7F69">
        <w:rPr>
          <w:rFonts w:ascii="Arial" w:eastAsia="新細明體" w:hAnsi="Arial" w:cs="Arial"/>
          <w:color w:val="000000" w:themeColor="text1"/>
          <w:kern w:val="0"/>
          <w:sz w:val="22"/>
          <w:lang w:val="en-GB"/>
        </w:rPr>
        <w:t xml:space="preserve">the successful probability of </w:t>
      </w:r>
      <w:r w:rsidR="00AB7F69" w:rsidRPr="00AB7F69">
        <w:rPr>
          <w:rFonts w:ascii="Arial" w:eastAsia="新細明體" w:hAnsi="Arial" w:cs="Arial"/>
          <w:color w:val="000000" w:themeColor="text1"/>
          <w:kern w:val="0"/>
          <w:sz w:val="22"/>
          <w:lang w:val="en-GB"/>
        </w:rPr>
        <w:t xml:space="preserve">IAB conditional handover is </w:t>
      </w:r>
      <w:r w:rsidR="00AB7F69">
        <w:rPr>
          <w:rFonts w:ascii="Arial" w:eastAsia="新細明體" w:hAnsi="Arial" w:cs="Arial"/>
          <w:color w:val="000000" w:themeColor="text1"/>
          <w:kern w:val="0"/>
          <w:sz w:val="22"/>
          <w:lang w:val="en-GB"/>
        </w:rPr>
        <w:t>still very</w:t>
      </w:r>
      <w:r w:rsidRPr="00AB7F69">
        <w:rPr>
          <w:rFonts w:ascii="Arial" w:eastAsia="新細明體" w:hAnsi="Arial" w:cs="Arial"/>
          <w:color w:val="000000" w:themeColor="text1"/>
          <w:kern w:val="0"/>
          <w:sz w:val="22"/>
          <w:lang w:val="en-GB"/>
        </w:rPr>
        <w:t xml:space="preserve"> high, i.e., the target parent IAB-node is almost always available if a conditional handover occurs</w:t>
      </w:r>
      <w:r w:rsidR="00C4798A" w:rsidRPr="00AB7F69">
        <w:rPr>
          <w:rFonts w:ascii="Arial" w:eastAsia="新細明體" w:hAnsi="Arial" w:cs="Arial" w:hint="eastAsia"/>
          <w:color w:val="000000" w:themeColor="text1"/>
          <w:kern w:val="0"/>
          <w:sz w:val="22"/>
          <w:lang w:val="en-GB"/>
        </w:rPr>
        <w:t>.</w:t>
      </w:r>
      <w:r w:rsidR="00C91145" w:rsidRPr="009111FA">
        <w:rPr>
          <w:rFonts w:ascii="Arial" w:eastAsia="新細明體" w:hAnsi="Arial" w:cs="Arial" w:hint="eastAsia"/>
          <w:color w:val="000000" w:themeColor="text1"/>
          <w:kern w:val="0"/>
          <w:sz w:val="22"/>
          <w:lang w:val="en-GB"/>
        </w:rPr>
        <w:t xml:space="preserve"> </w:t>
      </w:r>
    </w:p>
    <w:p w:rsidR="00FB6E33" w:rsidRPr="00FB6E33" w:rsidRDefault="006E4725" w:rsidP="0060311B">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lang w:val="en-GB"/>
        </w:rPr>
        <w:lastRenderedPageBreak/>
        <w:t xml:space="preserve">Observation 2: </w:t>
      </w:r>
      <w:r>
        <w:rPr>
          <w:rFonts w:ascii="Arial" w:eastAsia="新細明體" w:hAnsi="Arial" w:cs="Arial" w:hint="eastAsia"/>
          <w:b/>
          <w:kern w:val="0"/>
          <w:sz w:val="22"/>
          <w:lang w:val="en-GB"/>
        </w:rPr>
        <w:t>Because</w:t>
      </w:r>
      <w:r w:rsidR="00FB6E33" w:rsidRPr="00FB6E33">
        <w:rPr>
          <w:rFonts w:ascii="Arial" w:eastAsia="新細明體" w:hAnsi="Arial" w:cs="Arial"/>
          <w:b/>
          <w:kern w:val="0"/>
          <w:sz w:val="22"/>
          <w:lang w:val="en-GB"/>
        </w:rPr>
        <w:t xml:space="preserve"> the IAB-nodes are physically fixed, the successful probability of IAB conditional handover is very high, i.e., the</w:t>
      </w:r>
      <w:r w:rsidR="00B331E2">
        <w:rPr>
          <w:rFonts w:ascii="Arial" w:eastAsia="新細明體" w:hAnsi="Arial" w:cs="Arial"/>
          <w:b/>
          <w:kern w:val="0"/>
          <w:sz w:val="22"/>
          <w:lang w:val="en-GB"/>
        </w:rPr>
        <w:t xml:space="preserve"> configuration of</w:t>
      </w:r>
      <w:r w:rsidR="00FB6E33" w:rsidRPr="00FB6E33">
        <w:rPr>
          <w:rFonts w:ascii="Arial" w:eastAsia="新細明體" w:hAnsi="Arial" w:cs="Arial"/>
          <w:b/>
          <w:kern w:val="0"/>
          <w:sz w:val="22"/>
          <w:lang w:val="en-GB"/>
        </w:rPr>
        <w:t xml:space="preserve"> target parent IAB-node</w:t>
      </w:r>
      <w:r w:rsidR="00B331E2">
        <w:rPr>
          <w:rFonts w:ascii="Arial" w:eastAsia="新細明體" w:hAnsi="Arial" w:cs="Arial"/>
          <w:b/>
          <w:kern w:val="0"/>
          <w:sz w:val="22"/>
          <w:lang w:val="en-GB"/>
        </w:rPr>
        <w:t>(s) is</w:t>
      </w:r>
      <w:bookmarkStart w:id="3" w:name="_GoBack"/>
      <w:bookmarkEnd w:id="3"/>
      <w:r w:rsidR="00FB6E33" w:rsidRPr="00FB6E33">
        <w:rPr>
          <w:rFonts w:ascii="Arial" w:eastAsia="新細明體" w:hAnsi="Arial" w:cs="Arial"/>
          <w:b/>
          <w:kern w:val="0"/>
          <w:sz w:val="22"/>
          <w:lang w:val="en-GB"/>
        </w:rPr>
        <w:t xml:space="preserve"> almost always available if a conditional handover occurs.</w:t>
      </w:r>
    </w:p>
    <w:p w:rsidR="0060311B" w:rsidRPr="0060311B" w:rsidRDefault="0060311B" w:rsidP="0043176A">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lang w:val="en-GB"/>
        </w:rPr>
        <w:t xml:space="preserve">Proposal 1: </w:t>
      </w:r>
      <w:r>
        <w:rPr>
          <w:rFonts w:ascii="Arial" w:eastAsia="新細明體" w:hAnsi="Arial" w:cs="Arial" w:hint="eastAsia"/>
          <w:b/>
          <w:kern w:val="0"/>
          <w:sz w:val="22"/>
          <w:lang w:val="en-GB"/>
        </w:rPr>
        <w:t>For IAB topology adaptation with tree topology, it is suggested to consider conditional handover method.</w:t>
      </w:r>
    </w:p>
    <w:p w:rsidR="0060311B" w:rsidRDefault="0060311B" w:rsidP="0043176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507E94" w:rsidRPr="00376B35" w:rsidRDefault="00507E94" w:rsidP="00507E94">
      <w:pPr>
        <w:widowControl/>
        <w:tabs>
          <w:tab w:val="left" w:pos="1941"/>
        </w:tabs>
        <w:overflowPunct w:val="0"/>
        <w:autoSpaceDE w:val="0"/>
        <w:autoSpaceDN w:val="0"/>
        <w:adjustRightInd w:val="0"/>
        <w:spacing w:after="120"/>
        <w:jc w:val="both"/>
        <w:rPr>
          <w:rFonts w:ascii="Arial" w:eastAsia="新細明體" w:hAnsi="Arial" w:cs="Arial"/>
          <w:kern w:val="0"/>
          <w:sz w:val="28"/>
          <w:szCs w:val="28"/>
          <w:lang w:val="en-GB"/>
        </w:rPr>
      </w:pPr>
      <w:r>
        <w:rPr>
          <w:rFonts w:ascii="Arial" w:eastAsia="新細明體" w:hAnsi="Arial" w:cs="Arial" w:hint="eastAsia"/>
          <w:kern w:val="0"/>
          <w:sz w:val="28"/>
          <w:szCs w:val="28"/>
          <w:lang w:val="en-GB"/>
        </w:rPr>
        <w:t>2.3</w:t>
      </w:r>
      <w:r w:rsidRPr="00376B35">
        <w:rPr>
          <w:rFonts w:ascii="Arial" w:eastAsia="新細明體" w:hAnsi="Arial" w:cs="Arial" w:hint="eastAsia"/>
          <w:kern w:val="0"/>
          <w:sz w:val="28"/>
          <w:szCs w:val="28"/>
          <w:lang w:val="en-GB"/>
        </w:rPr>
        <w:t xml:space="preserve"> </w:t>
      </w:r>
      <w:r w:rsidR="00205EFB">
        <w:rPr>
          <w:rFonts w:ascii="Arial" w:eastAsia="新細明體" w:hAnsi="Arial" w:cs="Arial" w:hint="eastAsia"/>
          <w:kern w:val="0"/>
          <w:sz w:val="28"/>
          <w:szCs w:val="28"/>
          <w:lang w:val="en-GB"/>
        </w:rPr>
        <w:t>Handover for</w:t>
      </w:r>
      <w:r>
        <w:rPr>
          <w:rFonts w:ascii="Arial" w:eastAsia="新細明體" w:hAnsi="Arial" w:cs="Arial" w:hint="eastAsia"/>
          <w:kern w:val="0"/>
          <w:sz w:val="28"/>
          <w:szCs w:val="28"/>
          <w:lang w:val="en-GB"/>
        </w:rPr>
        <w:t xml:space="preserve"> </w:t>
      </w:r>
      <w:r w:rsidR="0015089F">
        <w:rPr>
          <w:rFonts w:ascii="Arial" w:eastAsia="新細明體" w:hAnsi="Arial" w:cs="Arial" w:hint="eastAsia"/>
          <w:kern w:val="0"/>
          <w:sz w:val="28"/>
          <w:szCs w:val="28"/>
          <w:lang w:val="en-GB"/>
        </w:rPr>
        <w:t>DAG-</w:t>
      </w:r>
      <w:r>
        <w:rPr>
          <w:rFonts w:ascii="Arial" w:eastAsia="新細明體" w:hAnsi="Arial" w:cs="Arial"/>
          <w:kern w:val="0"/>
          <w:sz w:val="28"/>
          <w:szCs w:val="28"/>
          <w:lang w:val="en-GB"/>
        </w:rPr>
        <w:t>Topology Adaptation</w:t>
      </w:r>
      <w:r>
        <w:rPr>
          <w:rFonts w:ascii="Arial" w:eastAsia="新細明體" w:hAnsi="Arial" w:cs="Arial" w:hint="eastAsia"/>
          <w:kern w:val="0"/>
          <w:sz w:val="28"/>
          <w:szCs w:val="28"/>
          <w:lang w:val="en-GB"/>
        </w:rPr>
        <w:t xml:space="preserve"> </w:t>
      </w:r>
    </w:p>
    <w:p w:rsidR="00507E94" w:rsidRPr="00202D98" w:rsidRDefault="00AF3FFE" w:rsidP="00507E94">
      <w:pPr>
        <w:widowControl/>
        <w:tabs>
          <w:tab w:val="left" w:pos="1941"/>
        </w:tabs>
        <w:overflowPunct w:val="0"/>
        <w:autoSpaceDE w:val="0"/>
        <w:autoSpaceDN w:val="0"/>
        <w:adjustRightInd w:val="0"/>
        <w:spacing w:after="120"/>
        <w:jc w:val="both"/>
        <w:rPr>
          <w:rFonts w:ascii="Arial" w:eastAsia="新細明體" w:hAnsi="Arial" w:cs="Arial"/>
          <w:color w:val="000000" w:themeColor="text1"/>
          <w:kern w:val="0"/>
          <w:sz w:val="22"/>
          <w:lang w:val="en-GB"/>
        </w:rPr>
      </w:pPr>
      <w:r>
        <w:rPr>
          <w:rFonts w:ascii="Arial" w:eastAsia="新細明體" w:hAnsi="Arial" w:cs="Arial" w:hint="eastAsia"/>
          <w:color w:val="000000" w:themeColor="text1"/>
          <w:kern w:val="0"/>
          <w:sz w:val="22"/>
          <w:lang w:val="en-GB"/>
        </w:rPr>
        <w:t xml:space="preserve">Because </w:t>
      </w:r>
      <w:r>
        <w:rPr>
          <w:rFonts w:ascii="Arial" w:eastAsia="新細明體" w:hAnsi="Arial" w:cs="Arial"/>
          <w:color w:val="000000" w:themeColor="text1"/>
          <w:kern w:val="0"/>
          <w:sz w:val="22"/>
          <w:lang w:val="en-GB"/>
        </w:rPr>
        <w:t xml:space="preserve">of </w:t>
      </w:r>
      <w:r w:rsidR="005262CA" w:rsidRPr="00202D98">
        <w:rPr>
          <w:rFonts w:ascii="Arial" w:eastAsia="新細明體" w:hAnsi="Arial" w:cs="Arial" w:hint="eastAsia"/>
          <w:color w:val="000000" w:themeColor="text1"/>
          <w:kern w:val="0"/>
          <w:sz w:val="22"/>
          <w:lang w:val="en-GB"/>
        </w:rPr>
        <w:t>construct</w:t>
      </w:r>
      <w:r>
        <w:rPr>
          <w:rFonts w:ascii="Arial" w:eastAsia="新細明體" w:hAnsi="Arial" w:cs="Arial"/>
          <w:color w:val="000000" w:themeColor="text1"/>
          <w:kern w:val="0"/>
          <w:sz w:val="22"/>
          <w:lang w:val="en-GB"/>
        </w:rPr>
        <w:t>ing</w:t>
      </w:r>
      <w:r w:rsidR="005262CA" w:rsidRPr="00202D98">
        <w:rPr>
          <w:rFonts w:ascii="Arial" w:eastAsia="新細明體" w:hAnsi="Arial" w:cs="Arial" w:hint="eastAsia"/>
          <w:color w:val="000000" w:themeColor="text1"/>
          <w:kern w:val="0"/>
          <w:sz w:val="22"/>
          <w:lang w:val="en-GB"/>
        </w:rPr>
        <w:t xml:space="preserve"> a DAG IAB deployment</w:t>
      </w:r>
      <w:r w:rsidR="00B843AB" w:rsidRPr="00202D98">
        <w:rPr>
          <w:rFonts w:ascii="Arial" w:eastAsia="新細明體" w:hAnsi="Arial" w:cs="Arial" w:hint="eastAsia"/>
          <w:color w:val="000000" w:themeColor="text1"/>
          <w:kern w:val="0"/>
          <w:sz w:val="22"/>
          <w:lang w:val="en-GB"/>
        </w:rPr>
        <w:t xml:space="preserve"> </w:t>
      </w:r>
      <w:r>
        <w:rPr>
          <w:rFonts w:ascii="Arial" w:eastAsia="新細明體" w:hAnsi="Arial" w:cs="Arial"/>
          <w:color w:val="000000" w:themeColor="text1"/>
          <w:kern w:val="0"/>
          <w:sz w:val="22"/>
          <w:lang w:val="en-GB"/>
        </w:rPr>
        <w:t xml:space="preserve">based on NR Dual-Connectivity </w:t>
      </w:r>
      <w:r>
        <w:rPr>
          <w:rFonts w:ascii="Arial" w:eastAsia="新細明體" w:hAnsi="Arial" w:cs="Arial" w:hint="eastAsia"/>
          <w:color w:val="000000" w:themeColor="text1"/>
          <w:kern w:val="0"/>
          <w:sz w:val="22"/>
          <w:lang w:val="en-GB"/>
        </w:rPr>
        <w:t xml:space="preserve">would cause </w:t>
      </w:r>
      <w:r w:rsidR="00B843AB" w:rsidRPr="00202D98">
        <w:rPr>
          <w:rFonts w:ascii="Arial" w:eastAsia="新細明體" w:hAnsi="Arial" w:cs="Arial" w:hint="eastAsia"/>
          <w:color w:val="000000" w:themeColor="text1"/>
          <w:kern w:val="0"/>
          <w:sz w:val="22"/>
          <w:lang w:val="en-GB"/>
        </w:rPr>
        <w:t>specification and implementation challenges</w:t>
      </w:r>
      <w:r w:rsidR="005262CA" w:rsidRPr="00202D98">
        <w:rPr>
          <w:rFonts w:ascii="Arial" w:eastAsia="新細明體" w:hAnsi="Arial" w:cs="Arial" w:hint="eastAsia"/>
          <w:color w:val="000000" w:themeColor="text1"/>
          <w:kern w:val="0"/>
          <w:sz w:val="22"/>
          <w:lang w:val="en-GB"/>
        </w:rPr>
        <w:t>, the authors of [3] and [5] suggested</w:t>
      </w:r>
      <w:r w:rsidR="005262CA" w:rsidRPr="00202D98">
        <w:rPr>
          <w:rFonts w:ascii="Arial" w:eastAsia="新細明體" w:hAnsi="Arial" w:cs="Arial"/>
          <w:color w:val="000000" w:themeColor="text1"/>
          <w:kern w:val="0"/>
          <w:sz w:val="22"/>
          <w:lang w:val="en-GB"/>
        </w:rPr>
        <w:t xml:space="preserve"> RAN WG to concen</w:t>
      </w:r>
      <w:r w:rsidR="005262CA" w:rsidRPr="00AF3FFE">
        <w:rPr>
          <w:rFonts w:ascii="Arial" w:eastAsia="新細明體" w:hAnsi="Arial" w:cs="Arial"/>
          <w:color w:val="000000" w:themeColor="text1"/>
          <w:kern w:val="0"/>
          <w:sz w:val="22"/>
          <w:lang w:val="en-GB"/>
        </w:rPr>
        <w:t>trate on the ST topology and related solutions</w:t>
      </w:r>
      <w:r w:rsidR="005262CA" w:rsidRPr="00AF3FFE">
        <w:rPr>
          <w:rFonts w:ascii="Arial" w:eastAsia="新細明體" w:hAnsi="Arial" w:cs="Arial" w:hint="eastAsia"/>
          <w:color w:val="000000" w:themeColor="text1"/>
          <w:kern w:val="0"/>
          <w:sz w:val="22"/>
          <w:lang w:val="en-GB"/>
        </w:rPr>
        <w:t xml:space="preserve"> for the t</w:t>
      </w:r>
      <w:r w:rsidR="00564E2B" w:rsidRPr="00AF3FFE">
        <w:rPr>
          <w:rFonts w:ascii="Arial" w:eastAsia="新細明體" w:hAnsi="Arial" w:cs="Arial" w:hint="eastAsia"/>
          <w:color w:val="000000" w:themeColor="text1"/>
          <w:kern w:val="0"/>
          <w:sz w:val="22"/>
          <w:lang w:val="en-GB"/>
        </w:rPr>
        <w:t>imely completion of the IAB SI</w:t>
      </w:r>
      <w:r w:rsidR="005262CA" w:rsidRPr="00AF3FFE">
        <w:rPr>
          <w:rFonts w:ascii="Arial" w:eastAsia="新細明體" w:hAnsi="Arial" w:cs="Arial"/>
          <w:color w:val="000000" w:themeColor="text1"/>
          <w:kern w:val="0"/>
          <w:sz w:val="22"/>
          <w:lang w:val="en-GB"/>
        </w:rPr>
        <w:t>.</w:t>
      </w:r>
      <w:r w:rsidR="00564E2B" w:rsidRPr="00AF3FFE">
        <w:rPr>
          <w:rFonts w:ascii="Arial" w:eastAsia="新細明體" w:hAnsi="Arial" w:cs="Arial" w:hint="eastAsia"/>
          <w:color w:val="000000" w:themeColor="text1"/>
          <w:kern w:val="0"/>
          <w:sz w:val="22"/>
          <w:lang w:val="en-GB"/>
        </w:rPr>
        <w:t xml:space="preserve"> However, DAG </w:t>
      </w:r>
      <w:r w:rsidRPr="00AF3FFE">
        <w:rPr>
          <w:rFonts w:ascii="Arial" w:eastAsia="新細明體" w:hAnsi="Arial" w:cs="Arial"/>
          <w:color w:val="000000" w:themeColor="text1"/>
          <w:kern w:val="0"/>
          <w:sz w:val="22"/>
          <w:lang w:val="en-GB"/>
        </w:rPr>
        <w:t xml:space="preserve">topology </w:t>
      </w:r>
      <w:r w:rsidR="00564E2B" w:rsidRPr="00AF3FFE">
        <w:rPr>
          <w:rFonts w:ascii="Arial" w:eastAsia="新細明體" w:hAnsi="Arial" w:cs="Arial" w:hint="eastAsia"/>
          <w:color w:val="000000" w:themeColor="text1"/>
          <w:kern w:val="0"/>
          <w:sz w:val="22"/>
          <w:lang w:val="en-GB"/>
        </w:rPr>
        <w:t>had been agre</w:t>
      </w:r>
      <w:r w:rsidRPr="00AF3FFE">
        <w:rPr>
          <w:rFonts w:ascii="Arial" w:eastAsia="新細明體" w:hAnsi="Arial" w:cs="Arial" w:hint="eastAsia"/>
          <w:color w:val="000000" w:themeColor="text1"/>
          <w:kern w:val="0"/>
          <w:sz w:val="22"/>
          <w:lang w:val="en-GB"/>
        </w:rPr>
        <w:t>ed by RAN3 to be a good</w:t>
      </w:r>
      <w:r w:rsidR="00564E2B" w:rsidRPr="00AF3FFE">
        <w:rPr>
          <w:rFonts w:ascii="Arial" w:eastAsia="新細明體" w:hAnsi="Arial" w:cs="Arial" w:hint="eastAsia"/>
          <w:color w:val="000000" w:themeColor="text1"/>
          <w:kern w:val="0"/>
          <w:sz w:val="22"/>
          <w:lang w:val="en-GB"/>
        </w:rPr>
        <w:t xml:space="preserve"> solution for </w:t>
      </w:r>
      <w:r w:rsidR="00B843AB" w:rsidRPr="00AF3FFE">
        <w:rPr>
          <w:rFonts w:ascii="Arial" w:eastAsia="新細明體" w:hAnsi="Arial" w:cs="Arial" w:hint="eastAsia"/>
          <w:color w:val="000000" w:themeColor="text1"/>
          <w:kern w:val="0"/>
          <w:sz w:val="22"/>
          <w:lang w:val="en-GB"/>
        </w:rPr>
        <w:t xml:space="preserve">the robustness, </w:t>
      </w:r>
      <w:r w:rsidRPr="00AF3FFE">
        <w:rPr>
          <w:rFonts w:ascii="Arial" w:eastAsia="新細明體" w:hAnsi="Arial" w:cs="Arial" w:hint="eastAsia"/>
          <w:color w:val="000000" w:themeColor="text1"/>
          <w:kern w:val="0"/>
          <w:sz w:val="22"/>
          <w:lang w:val="en-GB"/>
        </w:rPr>
        <w:t>and RAN3</w:t>
      </w:r>
      <w:r w:rsidR="00EE1479" w:rsidRPr="00AF3FFE">
        <w:rPr>
          <w:rFonts w:ascii="Arial" w:eastAsia="新細明體" w:hAnsi="Arial" w:cs="Arial" w:hint="eastAsia"/>
          <w:color w:val="000000" w:themeColor="text1"/>
          <w:kern w:val="0"/>
          <w:sz w:val="22"/>
          <w:lang w:val="en-GB"/>
        </w:rPr>
        <w:t xml:space="preserve"> </w:t>
      </w:r>
      <w:r w:rsidRPr="00AF3FFE">
        <w:rPr>
          <w:rFonts w:ascii="Arial" w:eastAsia="新細明體" w:hAnsi="Arial" w:cs="Arial"/>
          <w:color w:val="000000" w:themeColor="text1"/>
          <w:kern w:val="0"/>
          <w:sz w:val="22"/>
          <w:lang w:val="en-GB"/>
        </w:rPr>
        <w:t xml:space="preserve">had </w:t>
      </w:r>
      <w:r w:rsidR="00EE1479" w:rsidRPr="00AF3FFE">
        <w:rPr>
          <w:rFonts w:ascii="Arial" w:eastAsia="新細明體" w:hAnsi="Arial" w:cs="Arial" w:hint="eastAsia"/>
          <w:color w:val="000000" w:themeColor="text1"/>
          <w:kern w:val="0"/>
          <w:sz w:val="22"/>
          <w:lang w:val="en-GB"/>
        </w:rPr>
        <w:t xml:space="preserve">agreed to add </w:t>
      </w:r>
      <w:r w:rsidR="00EE1479" w:rsidRPr="00AF3FFE">
        <w:rPr>
          <w:rFonts w:ascii="Arial" w:eastAsia="新細明體" w:hAnsi="Arial" w:cs="Arial"/>
          <w:color w:val="000000" w:themeColor="text1"/>
          <w:kern w:val="0"/>
          <w:sz w:val="22"/>
          <w:lang w:val="en-GB"/>
        </w:rPr>
        <w:t>“</w:t>
      </w:r>
      <w:r w:rsidR="00EE1479" w:rsidRPr="00AF3FFE">
        <w:rPr>
          <w:rFonts w:ascii="Arial" w:eastAsia="新細明體" w:hAnsi="Arial" w:cs="Arial" w:hint="eastAsia"/>
          <w:i/>
          <w:color w:val="000000" w:themeColor="text1"/>
          <w:kern w:val="0"/>
          <w:sz w:val="22"/>
          <w:lang w:val="en-GB"/>
        </w:rPr>
        <w:t>9.7 Topology adaptation</w:t>
      </w:r>
      <w:r w:rsidR="00EE1479" w:rsidRPr="00AF3FFE">
        <w:rPr>
          <w:rFonts w:ascii="Arial" w:eastAsia="新細明體" w:hAnsi="Arial" w:cs="Arial"/>
          <w:color w:val="000000" w:themeColor="text1"/>
          <w:kern w:val="0"/>
          <w:sz w:val="22"/>
          <w:lang w:val="en-GB"/>
        </w:rPr>
        <w:t>”</w:t>
      </w:r>
      <w:r w:rsidR="00584E38" w:rsidRPr="00AF3FFE">
        <w:rPr>
          <w:rFonts w:ascii="Arial" w:eastAsia="新細明體" w:hAnsi="Arial" w:cs="Arial" w:hint="eastAsia"/>
          <w:color w:val="000000" w:themeColor="text1"/>
          <w:kern w:val="0"/>
          <w:sz w:val="22"/>
          <w:lang w:val="en-GB"/>
        </w:rPr>
        <w:t xml:space="preserve"> in TR 38.874. I</w:t>
      </w:r>
      <w:r w:rsidR="00EE1479" w:rsidRPr="00AF3FFE">
        <w:rPr>
          <w:rFonts w:ascii="Arial" w:eastAsia="新細明體" w:hAnsi="Arial" w:cs="Arial" w:hint="eastAsia"/>
          <w:color w:val="000000" w:themeColor="text1"/>
          <w:kern w:val="0"/>
          <w:sz w:val="22"/>
          <w:lang w:val="en-GB"/>
        </w:rPr>
        <w:t xml:space="preserve">n the </w:t>
      </w:r>
      <w:r w:rsidR="00584E38" w:rsidRPr="00AF3FFE">
        <w:rPr>
          <w:rFonts w:ascii="Arial" w:eastAsia="新細明體" w:hAnsi="Arial" w:cs="Arial"/>
          <w:color w:val="000000" w:themeColor="text1"/>
          <w:kern w:val="0"/>
          <w:sz w:val="22"/>
          <w:lang w:val="en-GB"/>
        </w:rPr>
        <w:t>“</w:t>
      </w:r>
      <w:r w:rsidR="00EE1479" w:rsidRPr="00AF3FFE">
        <w:rPr>
          <w:rFonts w:ascii="Arial" w:eastAsia="新細明體" w:hAnsi="Arial" w:cs="Arial" w:hint="eastAsia"/>
          <w:i/>
          <w:color w:val="000000" w:themeColor="text1"/>
          <w:kern w:val="0"/>
          <w:sz w:val="22"/>
          <w:lang w:val="en-GB"/>
        </w:rPr>
        <w:t xml:space="preserve">Goals of IAB topology </w:t>
      </w:r>
      <w:r w:rsidR="00EE1479" w:rsidRPr="00AF3FFE">
        <w:rPr>
          <w:rFonts w:ascii="Arial" w:eastAsia="新細明體" w:hAnsi="Arial" w:cs="Arial"/>
          <w:i/>
          <w:color w:val="000000" w:themeColor="text1"/>
          <w:kern w:val="0"/>
          <w:sz w:val="22"/>
          <w:lang w:val="en-GB"/>
        </w:rPr>
        <w:t>adaptation</w:t>
      </w:r>
      <w:r w:rsidR="00584E38" w:rsidRPr="00AF3FFE">
        <w:rPr>
          <w:rFonts w:ascii="Arial" w:eastAsia="新細明體" w:hAnsi="Arial" w:cs="Arial"/>
          <w:i/>
          <w:color w:val="000000" w:themeColor="text1"/>
          <w:kern w:val="0"/>
          <w:sz w:val="22"/>
          <w:lang w:val="en-GB"/>
        </w:rPr>
        <w:t>”</w:t>
      </w:r>
      <w:r w:rsidR="00EE1479" w:rsidRPr="00AF3FFE">
        <w:rPr>
          <w:rFonts w:ascii="Arial" w:eastAsia="新細明體" w:hAnsi="Arial" w:cs="Arial" w:hint="eastAsia"/>
          <w:color w:val="000000" w:themeColor="text1"/>
          <w:kern w:val="0"/>
          <w:sz w:val="22"/>
          <w:lang w:val="en-GB"/>
        </w:rPr>
        <w:t xml:space="preserve"> subsection, </w:t>
      </w:r>
      <w:r w:rsidR="00584E38" w:rsidRPr="00AF3FFE">
        <w:rPr>
          <w:rFonts w:ascii="Arial" w:eastAsia="新細明體" w:hAnsi="Arial" w:cs="Arial" w:hint="eastAsia"/>
          <w:color w:val="000000" w:themeColor="text1"/>
          <w:kern w:val="0"/>
          <w:sz w:val="22"/>
          <w:lang w:val="en-GB"/>
        </w:rPr>
        <w:t xml:space="preserve">RAN3 had a consensus on this, </w:t>
      </w:r>
      <w:r w:rsidR="00EE1479" w:rsidRPr="00AF3FFE">
        <w:rPr>
          <w:rFonts w:ascii="Arial" w:eastAsia="新細明體" w:hAnsi="Arial" w:cs="Arial"/>
          <w:color w:val="000000" w:themeColor="text1"/>
          <w:kern w:val="0"/>
          <w:sz w:val="22"/>
          <w:lang w:val="en-GB"/>
        </w:rPr>
        <w:t>“</w:t>
      </w:r>
      <w:r w:rsidR="00EE1479" w:rsidRPr="00AF3FFE">
        <w:rPr>
          <w:rFonts w:ascii="Arial" w:eastAsia="新細明體" w:hAnsi="Arial" w:cs="Arial" w:hint="eastAsia"/>
          <w:i/>
          <w:color w:val="000000" w:themeColor="text1"/>
          <w:kern w:val="0"/>
          <w:sz w:val="22"/>
          <w:lang w:val="en-GB"/>
        </w:rPr>
        <w:t>It is also desirable to minimize service disruption and packet loss during topology adaptation</w:t>
      </w:r>
      <w:r w:rsidR="00EE1479" w:rsidRPr="00AF3FFE">
        <w:rPr>
          <w:rFonts w:ascii="Arial" w:eastAsia="新細明體" w:hAnsi="Arial" w:cs="Arial" w:hint="eastAsia"/>
          <w:color w:val="000000" w:themeColor="text1"/>
          <w:kern w:val="0"/>
          <w:sz w:val="22"/>
          <w:lang w:val="en-GB"/>
        </w:rPr>
        <w:t>.</w:t>
      </w:r>
      <w:r w:rsidR="00EE1479" w:rsidRPr="00AF3FFE">
        <w:rPr>
          <w:rFonts w:ascii="Arial" w:eastAsia="新細明體" w:hAnsi="Arial" w:cs="Arial"/>
          <w:color w:val="000000" w:themeColor="text1"/>
          <w:kern w:val="0"/>
          <w:sz w:val="22"/>
          <w:lang w:val="en-GB"/>
        </w:rPr>
        <w:t>”</w:t>
      </w:r>
      <w:r w:rsidR="00202D98" w:rsidRPr="00AF3FFE">
        <w:rPr>
          <w:rFonts w:ascii="Arial" w:eastAsia="新細明體" w:hAnsi="Arial" w:cs="Arial" w:hint="eastAsia"/>
          <w:color w:val="000000" w:themeColor="text1"/>
          <w:kern w:val="0"/>
          <w:sz w:val="22"/>
          <w:lang w:val="en-GB"/>
        </w:rPr>
        <w:t xml:space="preserve"> </w:t>
      </w:r>
      <w:r w:rsidR="00F019FC" w:rsidRPr="00AF3FFE">
        <w:rPr>
          <w:rFonts w:ascii="Arial" w:eastAsia="新細明體" w:hAnsi="Arial" w:cs="Arial" w:hint="eastAsia"/>
          <w:color w:val="000000" w:themeColor="text1"/>
          <w:kern w:val="0"/>
          <w:sz w:val="22"/>
          <w:lang w:val="en-GB"/>
        </w:rPr>
        <w:t>T</w:t>
      </w:r>
      <w:r w:rsidR="00F019FC">
        <w:rPr>
          <w:rFonts w:ascii="Arial" w:eastAsia="新細明體" w:hAnsi="Arial" w:cs="Arial" w:hint="eastAsia"/>
          <w:color w:val="000000" w:themeColor="text1"/>
          <w:kern w:val="0"/>
          <w:sz w:val="22"/>
          <w:lang w:val="en-GB"/>
        </w:rPr>
        <w:t>herefore,</w:t>
      </w:r>
      <w:r w:rsidR="00B843AB" w:rsidRPr="00F019FC">
        <w:rPr>
          <w:rFonts w:ascii="Arial" w:eastAsia="新細明體" w:hAnsi="Arial" w:cs="Arial" w:hint="eastAsia"/>
          <w:color w:val="000000" w:themeColor="text1"/>
          <w:kern w:val="0"/>
          <w:sz w:val="22"/>
          <w:lang w:val="en-GB"/>
        </w:rPr>
        <w:t xml:space="preserve"> </w:t>
      </w:r>
      <w:r w:rsidR="00564E2B" w:rsidRPr="00F019FC">
        <w:rPr>
          <w:rFonts w:ascii="Arial" w:eastAsia="新細明體" w:hAnsi="Arial" w:cs="Arial" w:hint="eastAsia"/>
          <w:color w:val="000000" w:themeColor="text1"/>
          <w:kern w:val="0"/>
          <w:sz w:val="22"/>
          <w:lang w:val="en-GB"/>
        </w:rPr>
        <w:t>the related solutions of DAG still shoul</w:t>
      </w:r>
      <w:r w:rsidR="00EE1479" w:rsidRPr="00F019FC">
        <w:rPr>
          <w:rFonts w:ascii="Arial" w:eastAsia="新細明體" w:hAnsi="Arial" w:cs="Arial" w:hint="eastAsia"/>
          <w:color w:val="000000" w:themeColor="text1"/>
          <w:kern w:val="0"/>
          <w:sz w:val="22"/>
          <w:lang w:val="en-GB"/>
        </w:rPr>
        <w:t xml:space="preserve">d </w:t>
      </w:r>
      <w:r w:rsidR="00202D98" w:rsidRPr="00F019FC">
        <w:rPr>
          <w:rFonts w:ascii="Arial" w:eastAsia="新細明體" w:hAnsi="Arial" w:cs="Arial" w:hint="eastAsia"/>
          <w:color w:val="000000" w:themeColor="text1"/>
          <w:kern w:val="0"/>
          <w:sz w:val="22"/>
          <w:lang w:val="en-GB"/>
        </w:rPr>
        <w:t xml:space="preserve">be </w:t>
      </w:r>
      <w:r w:rsidR="00EE1479" w:rsidRPr="00F019FC">
        <w:rPr>
          <w:rFonts w:ascii="Arial" w:eastAsia="新細明體" w:hAnsi="Arial" w:cs="Arial" w:hint="eastAsia"/>
          <w:color w:val="000000" w:themeColor="text1"/>
          <w:kern w:val="0"/>
          <w:sz w:val="22"/>
          <w:lang w:val="en-GB"/>
        </w:rPr>
        <w:t>discussed.</w:t>
      </w:r>
      <w:r w:rsidR="00564E2B" w:rsidRPr="00F019FC">
        <w:rPr>
          <w:rFonts w:ascii="Arial" w:eastAsia="新細明體" w:hAnsi="Arial" w:cs="Arial" w:hint="eastAsia"/>
          <w:color w:val="000000" w:themeColor="text1"/>
          <w:kern w:val="0"/>
          <w:sz w:val="22"/>
          <w:lang w:val="en-GB"/>
        </w:rPr>
        <w:t xml:space="preserve"> </w:t>
      </w:r>
      <w:r w:rsidR="00EE1479" w:rsidRPr="00F019FC">
        <w:rPr>
          <w:rFonts w:ascii="Arial" w:eastAsia="新細明體" w:hAnsi="Arial" w:cs="Arial" w:hint="eastAsia"/>
          <w:kern w:val="0"/>
          <w:sz w:val="22"/>
          <w:lang w:val="en-GB"/>
        </w:rPr>
        <w:t>First, f</w:t>
      </w:r>
      <w:r w:rsidR="00C01020" w:rsidRPr="00F019FC">
        <w:rPr>
          <w:rFonts w:ascii="Arial" w:eastAsia="新細明體" w:hAnsi="Arial" w:cs="Arial" w:hint="eastAsia"/>
          <w:kern w:val="0"/>
          <w:sz w:val="22"/>
          <w:lang w:val="en-GB"/>
        </w:rPr>
        <w:t>or the multi-co</w:t>
      </w:r>
      <w:r w:rsidR="00C01020">
        <w:rPr>
          <w:rFonts w:ascii="Arial" w:eastAsia="新細明體" w:hAnsi="Arial" w:cs="Arial" w:hint="eastAsia"/>
          <w:kern w:val="0"/>
          <w:sz w:val="22"/>
          <w:lang w:val="en-GB"/>
        </w:rPr>
        <w:t>nnecti</w:t>
      </w:r>
      <w:r w:rsidR="00202D98">
        <w:rPr>
          <w:rFonts w:ascii="Arial" w:eastAsia="新細明體" w:hAnsi="Arial" w:cs="Arial" w:hint="eastAsia"/>
          <w:kern w:val="0"/>
          <w:sz w:val="22"/>
          <w:lang w:val="en-GB"/>
        </w:rPr>
        <w:t>vity with DAG topology, we suggest</w:t>
      </w:r>
      <w:r w:rsidR="00C01020">
        <w:rPr>
          <w:rFonts w:ascii="Arial" w:eastAsia="新細明體" w:hAnsi="Arial" w:cs="Arial" w:hint="eastAsia"/>
          <w:kern w:val="0"/>
          <w:sz w:val="22"/>
          <w:lang w:val="en-GB"/>
        </w:rPr>
        <w:t xml:space="preserve"> that </w:t>
      </w:r>
      <w:r w:rsidR="00C01020" w:rsidRPr="00C01020">
        <w:rPr>
          <w:rFonts w:ascii="Arial" w:eastAsia="新細明體" w:hAnsi="Arial" w:cs="Arial"/>
          <w:kern w:val="0"/>
          <w:sz w:val="22"/>
          <w:lang w:val="en-GB"/>
        </w:rPr>
        <w:t>IAB Node</w:t>
      </w:r>
      <w:r w:rsidR="00B843AB">
        <w:rPr>
          <w:rFonts w:ascii="Arial" w:eastAsia="新細明體" w:hAnsi="Arial" w:cs="Arial"/>
          <w:kern w:val="0"/>
          <w:sz w:val="22"/>
          <w:lang w:val="en-GB"/>
        </w:rPr>
        <w:t xml:space="preserve"> Dual Connectivity based on </w:t>
      </w:r>
      <w:r w:rsidR="00C01020" w:rsidRPr="00C01020">
        <w:rPr>
          <w:rFonts w:ascii="Arial" w:eastAsia="新細明體" w:hAnsi="Arial" w:cs="Arial"/>
          <w:kern w:val="0"/>
          <w:sz w:val="22"/>
          <w:lang w:val="en-GB"/>
        </w:rPr>
        <w:t>NR Dual-Connectivity is supposed to be a good starting point for the DAG construction</w:t>
      </w:r>
      <w:r w:rsidR="00C01020">
        <w:rPr>
          <w:rFonts w:ascii="Arial" w:eastAsia="新細明體" w:hAnsi="Arial" w:cs="Arial" w:hint="eastAsia"/>
          <w:kern w:val="0"/>
          <w:sz w:val="22"/>
          <w:lang w:val="en-GB"/>
        </w:rPr>
        <w:t xml:space="preserve">. </w:t>
      </w:r>
    </w:p>
    <w:p w:rsidR="00BE6A33" w:rsidRPr="006A4D8E" w:rsidRDefault="00C01020" w:rsidP="00B51D1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b/>
          <w:kern w:val="0"/>
          <w:sz w:val="22"/>
          <w:lang w:val="en-GB"/>
        </w:rPr>
        <w:t>Proposal 2:</w:t>
      </w:r>
      <w:r>
        <w:rPr>
          <w:rFonts w:ascii="Arial" w:eastAsia="新細明體" w:hAnsi="Arial" w:cs="Arial" w:hint="eastAsia"/>
          <w:b/>
          <w:kern w:val="0"/>
          <w:sz w:val="22"/>
        </w:rPr>
        <w:t xml:space="preserve"> </w:t>
      </w:r>
      <w:r w:rsidRPr="00C01020">
        <w:rPr>
          <w:rFonts w:ascii="Arial" w:eastAsia="新細明體" w:hAnsi="Arial" w:cs="Arial"/>
          <w:b/>
          <w:kern w:val="0"/>
          <w:sz w:val="22"/>
        </w:rPr>
        <w:t>IAB Node</w:t>
      </w:r>
      <w:r w:rsidR="00B843AB">
        <w:rPr>
          <w:rFonts w:ascii="Arial" w:eastAsia="新細明體" w:hAnsi="Arial" w:cs="Arial"/>
          <w:b/>
          <w:kern w:val="0"/>
          <w:sz w:val="22"/>
        </w:rPr>
        <w:t xml:space="preserve"> Dual Connectivity based on </w:t>
      </w:r>
      <w:r w:rsidRPr="00C01020">
        <w:rPr>
          <w:rFonts w:ascii="Arial" w:eastAsia="新細明體" w:hAnsi="Arial" w:cs="Arial"/>
          <w:b/>
          <w:kern w:val="0"/>
          <w:sz w:val="22"/>
        </w:rPr>
        <w:t>NR Dual-Connectivity should be supported as the baseline for topology adaptation with DAG topology</w:t>
      </w:r>
      <w:r>
        <w:rPr>
          <w:rFonts w:ascii="Arial" w:eastAsia="新細明體" w:hAnsi="Arial" w:cs="Arial" w:hint="eastAsia"/>
          <w:b/>
          <w:kern w:val="0"/>
          <w:sz w:val="22"/>
          <w:lang w:val="en-GB"/>
        </w:rPr>
        <w:t>.</w:t>
      </w:r>
    </w:p>
    <w:p w:rsidR="006F32A0" w:rsidRDefault="006F32A0" w:rsidP="006F32A0">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sidRPr="009111FA">
        <w:rPr>
          <w:rFonts w:ascii="Arial" w:eastAsia="新細明體" w:hAnsi="Arial" w:cs="Arial"/>
          <w:color w:val="000000" w:themeColor="text1"/>
          <w:kern w:val="0"/>
          <w:sz w:val="22"/>
          <w:lang w:val="en-GB"/>
        </w:rPr>
        <w:t>U</w:t>
      </w:r>
      <w:r w:rsidRPr="009111FA">
        <w:rPr>
          <w:rFonts w:ascii="Arial" w:eastAsia="新細明體" w:hAnsi="Arial" w:cs="Arial" w:hint="eastAsia"/>
          <w:color w:val="000000" w:themeColor="text1"/>
          <w:kern w:val="0"/>
          <w:sz w:val="22"/>
          <w:lang w:val="en-GB"/>
        </w:rPr>
        <w:t xml:space="preserve">nder the DAG topology with </w:t>
      </w:r>
      <w:r w:rsidRPr="009111FA">
        <w:rPr>
          <w:rFonts w:ascii="Arial" w:eastAsia="新細明體" w:hAnsi="Arial" w:cs="Arial"/>
          <w:color w:val="000000" w:themeColor="text1"/>
          <w:kern w:val="0"/>
          <w:sz w:val="22"/>
          <w:lang w:val="en-GB"/>
        </w:rPr>
        <w:t>IAB Node Dual Connectivity</w:t>
      </w:r>
      <w:r w:rsidRPr="009111FA">
        <w:rPr>
          <w:rFonts w:ascii="Arial" w:eastAsia="新細明體" w:hAnsi="Arial" w:cs="Arial" w:hint="eastAsia"/>
          <w:color w:val="000000" w:themeColor="text1"/>
          <w:kern w:val="0"/>
          <w:sz w:val="22"/>
          <w:lang w:val="en-GB"/>
        </w:rPr>
        <w:t>, MN link and SN link works simultaneously. However, if the MN link does not work well and needs to be changed, d</w:t>
      </w:r>
      <w:r w:rsidRPr="009111FA">
        <w:rPr>
          <w:rFonts w:ascii="Arial" w:eastAsia="新細明體" w:hAnsi="Arial" w:cs="Arial"/>
          <w:color w:val="000000" w:themeColor="text1"/>
          <w:kern w:val="0"/>
          <w:sz w:val="22"/>
          <w:lang w:val="en-GB"/>
        </w:rPr>
        <w:t xml:space="preserve">ue to the feature that </w:t>
      </w:r>
      <w:r>
        <w:rPr>
          <w:rFonts w:ascii="Arial" w:eastAsia="新細明體" w:hAnsi="Arial" w:cs="Arial" w:hint="eastAsia"/>
          <w:color w:val="000000" w:themeColor="text1"/>
          <w:kern w:val="0"/>
          <w:sz w:val="22"/>
          <w:lang w:val="en-GB"/>
        </w:rPr>
        <w:t xml:space="preserve">all </w:t>
      </w:r>
      <w:r w:rsidRPr="006F32A0">
        <w:rPr>
          <w:rFonts w:ascii="Arial" w:eastAsia="新細明體" w:hAnsi="Arial" w:cs="Arial"/>
          <w:color w:val="000000" w:themeColor="text1"/>
          <w:kern w:val="0"/>
          <w:sz w:val="22"/>
          <w:lang w:val="en-GB"/>
        </w:rPr>
        <w:t>IAB nodes are physically fixed</w:t>
      </w:r>
      <w:r w:rsidRPr="006F32A0">
        <w:rPr>
          <w:rFonts w:ascii="Arial" w:eastAsia="新細明體" w:hAnsi="Arial" w:cs="Arial" w:hint="eastAsia"/>
          <w:color w:val="000000" w:themeColor="text1"/>
          <w:kern w:val="0"/>
          <w:sz w:val="22"/>
          <w:lang w:val="en-GB"/>
        </w:rPr>
        <w:t xml:space="preserve"> and equally-equipped</w:t>
      </w:r>
      <w:r w:rsidRPr="006F32A0">
        <w:rPr>
          <w:rFonts w:ascii="Arial" w:eastAsia="新細明體" w:hAnsi="Arial" w:cs="Arial"/>
          <w:color w:val="000000" w:themeColor="text1"/>
          <w:kern w:val="0"/>
          <w:sz w:val="22"/>
          <w:lang w:val="en-GB"/>
        </w:rPr>
        <w:t>, we</w:t>
      </w:r>
      <w:r w:rsidRPr="009111FA">
        <w:rPr>
          <w:rFonts w:ascii="Arial" w:eastAsia="新細明體" w:hAnsi="Arial" w:cs="Arial"/>
          <w:color w:val="000000" w:themeColor="text1"/>
          <w:kern w:val="0"/>
          <w:sz w:val="22"/>
          <w:lang w:val="en-GB"/>
        </w:rPr>
        <w:t xml:space="preserve"> think that the second</w:t>
      </w:r>
      <w:r w:rsidRPr="009111FA">
        <w:rPr>
          <w:rFonts w:ascii="Arial" w:eastAsia="新細明體" w:hAnsi="Arial" w:cs="Arial" w:hint="eastAsia"/>
          <w:color w:val="000000" w:themeColor="text1"/>
          <w:kern w:val="0"/>
          <w:sz w:val="22"/>
          <w:lang w:val="en-GB"/>
        </w:rPr>
        <w:t>ary</w:t>
      </w:r>
      <w:r w:rsidRPr="009111FA">
        <w:rPr>
          <w:rFonts w:ascii="Arial" w:eastAsia="新細明體" w:hAnsi="Arial" w:cs="Arial"/>
          <w:color w:val="000000" w:themeColor="text1"/>
          <w:kern w:val="0"/>
          <w:sz w:val="22"/>
          <w:lang w:val="en-GB"/>
        </w:rPr>
        <w:t xml:space="preserve"> serving node is a good candidate to be the target nod</w:t>
      </w:r>
      <w:r w:rsidRPr="009111FA">
        <w:rPr>
          <w:rFonts w:ascii="Arial" w:eastAsia="新細明體" w:hAnsi="Arial" w:cs="Arial" w:hint="eastAsia"/>
          <w:color w:val="000000" w:themeColor="text1"/>
          <w:kern w:val="0"/>
          <w:sz w:val="22"/>
          <w:lang w:val="en-GB"/>
        </w:rPr>
        <w:t xml:space="preserve">e </w:t>
      </w:r>
      <w:r w:rsidRPr="009111FA">
        <w:rPr>
          <w:rFonts w:ascii="Arial" w:eastAsia="新細明體" w:hAnsi="Arial" w:cs="Arial"/>
          <w:color w:val="000000" w:themeColor="text1"/>
          <w:kern w:val="0"/>
          <w:sz w:val="22"/>
          <w:lang w:val="en-GB"/>
        </w:rPr>
        <w:t>with the benefit that the</w:t>
      </w:r>
      <w:r w:rsidRPr="009111FA">
        <w:rPr>
          <w:rFonts w:ascii="Arial" w:eastAsia="新細明體" w:hAnsi="Arial" w:cs="Arial" w:hint="eastAsia"/>
          <w:color w:val="000000" w:themeColor="text1"/>
          <w:kern w:val="0"/>
          <w:sz w:val="22"/>
          <w:lang w:val="en-GB"/>
        </w:rPr>
        <w:t xml:space="preserve"> synchronization and random access can be skipped and the IAB-node can have a quicker handover of MN change</w:t>
      </w:r>
      <w:r w:rsidRPr="009111FA">
        <w:rPr>
          <w:rFonts w:ascii="Arial" w:eastAsia="新細明體" w:hAnsi="Arial" w:cs="Arial"/>
          <w:color w:val="000000" w:themeColor="text1"/>
          <w:kern w:val="0"/>
          <w:sz w:val="22"/>
          <w:lang w:val="en-GB"/>
        </w:rPr>
        <w:t>.</w:t>
      </w:r>
      <w:r w:rsidRPr="009111FA">
        <w:rPr>
          <w:rFonts w:ascii="Arial" w:eastAsia="新細明體" w:hAnsi="Arial" w:cs="Arial" w:hint="eastAsia"/>
          <w:color w:val="000000" w:themeColor="text1"/>
          <w:kern w:val="0"/>
          <w:sz w:val="22"/>
          <w:lang w:val="en-GB"/>
        </w:rPr>
        <w:t xml:space="preserve"> Figure 2 shows an example of the handov</w:t>
      </w:r>
      <w:r w:rsidRPr="00B843AB">
        <w:rPr>
          <w:rFonts w:ascii="Arial" w:eastAsia="新細明體" w:hAnsi="Arial" w:cs="Arial" w:hint="eastAsia"/>
          <w:color w:val="000000" w:themeColor="text1"/>
          <w:kern w:val="0"/>
          <w:sz w:val="22"/>
          <w:lang w:val="en-GB"/>
        </w:rPr>
        <w:t>er procedure that supports SN being changed to MN directly.</w:t>
      </w:r>
      <w:r>
        <w:rPr>
          <w:rFonts w:ascii="Arial" w:eastAsia="新細明體" w:hAnsi="Arial" w:cs="Arial" w:hint="eastAsia"/>
          <w:kern w:val="0"/>
          <w:sz w:val="22"/>
          <w:lang w:val="en-GB"/>
        </w:rPr>
        <w:t xml:space="preserve"> </w:t>
      </w:r>
    </w:p>
    <w:p w:rsidR="00422235" w:rsidRPr="006F32A0" w:rsidRDefault="00422235" w:rsidP="00B51D1A">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C01020" w:rsidRDefault="00C92FF3" w:rsidP="008A0D31">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7A86B791">
            <wp:extent cx="5457600" cy="3614400"/>
            <wp:effectExtent l="0" t="0" r="0" b="571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7600" cy="3614400"/>
                    </a:xfrm>
                    <a:prstGeom prst="rect">
                      <a:avLst/>
                    </a:prstGeom>
                    <a:noFill/>
                  </pic:spPr>
                </pic:pic>
              </a:graphicData>
            </a:graphic>
          </wp:inline>
        </w:drawing>
      </w:r>
    </w:p>
    <w:p w:rsidR="008A0D31" w:rsidRDefault="008A0D31" w:rsidP="008A0D31">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2 </w:t>
      </w:r>
      <w:r w:rsidR="0052357B" w:rsidRPr="0052357B">
        <w:rPr>
          <w:rFonts w:ascii="Arial" w:eastAsia="新細明體" w:hAnsi="Arial" w:cs="Arial"/>
          <w:kern w:val="0"/>
          <w:sz w:val="22"/>
          <w:lang w:val="en-GB"/>
        </w:rPr>
        <w:t>SN being changed to MN directly</w:t>
      </w:r>
      <w:r>
        <w:rPr>
          <w:rFonts w:ascii="Arial" w:eastAsia="新細明體" w:hAnsi="Arial" w:cs="Arial" w:hint="eastAsia"/>
          <w:kern w:val="0"/>
          <w:sz w:val="22"/>
          <w:lang w:val="en-GB"/>
        </w:rPr>
        <w:t xml:space="preserve"> f</w:t>
      </w:r>
      <w:r w:rsidR="0052357B">
        <w:rPr>
          <w:rFonts w:ascii="Arial" w:eastAsia="新細明體" w:hAnsi="Arial" w:cs="Arial" w:hint="eastAsia"/>
          <w:kern w:val="0"/>
          <w:sz w:val="22"/>
          <w:lang w:val="en-GB"/>
        </w:rPr>
        <w:t>or topology adaptation with DAG</w:t>
      </w:r>
      <w:r>
        <w:rPr>
          <w:rFonts w:ascii="Arial" w:eastAsia="新細明體" w:hAnsi="Arial" w:cs="Arial" w:hint="eastAsia"/>
          <w:kern w:val="0"/>
          <w:sz w:val="22"/>
          <w:lang w:val="en-GB"/>
        </w:rPr>
        <w:t xml:space="preserve"> topology</w:t>
      </w:r>
    </w:p>
    <w:p w:rsidR="00E07E1B" w:rsidRDefault="00E07E1B" w:rsidP="008A0D31">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p>
    <w:p w:rsidR="006F32A0" w:rsidRPr="006A4D8E" w:rsidRDefault="006F32A0" w:rsidP="006F32A0">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sidRPr="00AF3FFE">
        <w:rPr>
          <w:rFonts w:ascii="Arial" w:eastAsia="新細明體" w:hAnsi="Arial" w:cs="Arial"/>
          <w:b/>
          <w:kern w:val="0"/>
          <w:sz w:val="22"/>
          <w:lang w:val="en-GB"/>
        </w:rPr>
        <w:t xml:space="preserve">Proposal </w:t>
      </w:r>
      <w:r w:rsidRPr="00AF3FFE">
        <w:rPr>
          <w:rFonts w:ascii="Arial" w:eastAsia="新細明體" w:hAnsi="Arial" w:cs="Arial" w:hint="eastAsia"/>
          <w:b/>
          <w:kern w:val="0"/>
          <w:sz w:val="22"/>
          <w:lang w:val="en-GB"/>
        </w:rPr>
        <w:t>3</w:t>
      </w:r>
      <w:r w:rsidRPr="00AF3FFE">
        <w:rPr>
          <w:rFonts w:ascii="Arial" w:eastAsia="新細明體" w:hAnsi="Arial" w:cs="Arial"/>
          <w:b/>
          <w:kern w:val="0"/>
          <w:sz w:val="22"/>
        </w:rPr>
        <w:t>: For IAB Node Dual Connectivity case, if the MN link is definitely not good, it is suggested to support SN being changed to MN directly without synchronization and random access in a handover procedure</w:t>
      </w:r>
      <w:r w:rsidRPr="00AF3FFE">
        <w:rPr>
          <w:rFonts w:ascii="Arial" w:eastAsia="新細明體" w:hAnsi="Arial" w:cs="Arial" w:hint="eastAsia"/>
          <w:b/>
          <w:kern w:val="0"/>
          <w:sz w:val="22"/>
          <w:lang w:val="en-GB"/>
        </w:rPr>
        <w:t>.</w:t>
      </w:r>
    </w:p>
    <w:p w:rsidR="006F32A0" w:rsidRDefault="006F32A0" w:rsidP="006F32A0">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6F32A0" w:rsidRDefault="006F32A0" w:rsidP="006F32A0">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kern w:val="0"/>
          <w:sz w:val="22"/>
          <w:lang w:val="en-GB"/>
        </w:rPr>
        <w:t>I</w:t>
      </w:r>
      <w:r>
        <w:rPr>
          <w:rFonts w:ascii="Arial" w:eastAsia="新細明體" w:hAnsi="Arial" w:cs="Arial" w:hint="eastAsia"/>
          <w:kern w:val="0"/>
          <w:sz w:val="22"/>
          <w:lang w:val="en-GB"/>
        </w:rPr>
        <w:t>n addition, we think that the conditional handover can be considered for DAG-topology adaptation, too. Figure 3 shows an example of the conditional handover procedure that supports SN being changed to MN directly. The handover preparation to</w:t>
      </w:r>
      <w:r w:rsidRPr="007E3A77">
        <w:rPr>
          <w:rFonts w:ascii="Arial" w:eastAsia="新細明體" w:hAnsi="Arial" w:cs="Arial"/>
          <w:kern w:val="0"/>
          <w:sz w:val="22"/>
          <w:lang w:val="en-GB"/>
        </w:rPr>
        <w:t xml:space="preserve"> support SN being changed to MN</w:t>
      </w:r>
      <w:r>
        <w:rPr>
          <w:rFonts w:ascii="Arial" w:eastAsia="新細明體" w:hAnsi="Arial" w:cs="Arial" w:hint="eastAsia"/>
          <w:kern w:val="0"/>
          <w:sz w:val="22"/>
          <w:lang w:val="en-GB"/>
        </w:rPr>
        <w:t xml:space="preserve"> can be proceeded in advance based on an early report and related RRC </w:t>
      </w:r>
      <w:r>
        <w:rPr>
          <w:rFonts w:ascii="Arial" w:eastAsia="新細明體" w:hAnsi="Arial" w:cs="Arial"/>
          <w:kern w:val="0"/>
          <w:sz w:val="22"/>
          <w:lang w:val="en-GB"/>
        </w:rPr>
        <w:t>signalling</w:t>
      </w:r>
      <w:r>
        <w:rPr>
          <w:rFonts w:ascii="Arial" w:eastAsia="新細明體" w:hAnsi="Arial" w:cs="Arial" w:hint="eastAsia"/>
          <w:kern w:val="0"/>
          <w:sz w:val="22"/>
          <w:lang w:val="en-GB"/>
        </w:rPr>
        <w:t xml:space="preserve"> can be sent to the IAB-node before MN</w:t>
      </w:r>
      <w:r>
        <w:rPr>
          <w:rFonts w:ascii="Arial" w:eastAsia="新細明體" w:hAnsi="Arial" w:cs="Arial"/>
          <w:kern w:val="0"/>
          <w:sz w:val="22"/>
          <w:lang w:val="en-GB"/>
        </w:rPr>
        <w:t>’</w:t>
      </w:r>
      <w:r>
        <w:rPr>
          <w:rFonts w:ascii="Arial" w:eastAsia="新細明體" w:hAnsi="Arial" w:cs="Arial" w:hint="eastAsia"/>
          <w:kern w:val="0"/>
          <w:sz w:val="22"/>
          <w:lang w:val="en-GB"/>
        </w:rPr>
        <w:t>s RLF occurs. When the IAB-node determines the condition to be fulfilled, it executes the handover as soon as possible in accordance with the handover command.</w:t>
      </w:r>
    </w:p>
    <w:p w:rsidR="006F32A0" w:rsidRDefault="006F32A0" w:rsidP="006F32A0">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sidRPr="00E07E1B">
        <w:rPr>
          <w:rFonts w:ascii="Arial" w:eastAsia="新細明體" w:hAnsi="Arial" w:cs="Arial"/>
          <w:b/>
          <w:kern w:val="0"/>
          <w:sz w:val="22"/>
        </w:rPr>
        <w:t>Proposal 4: For IAB topology adaptation with DAG topology, it is suggested to consider conditio</w:t>
      </w:r>
      <w:r>
        <w:rPr>
          <w:rFonts w:ascii="Arial" w:eastAsia="新細明體" w:hAnsi="Arial" w:cs="Arial"/>
          <w:b/>
          <w:kern w:val="0"/>
          <w:sz w:val="22"/>
        </w:rPr>
        <w:t>nal handover method to change</w:t>
      </w:r>
      <w:r w:rsidRPr="00D92371">
        <w:t xml:space="preserve"> </w:t>
      </w:r>
      <w:r w:rsidRPr="00D92371">
        <w:rPr>
          <w:rFonts w:ascii="Arial" w:eastAsia="新細明體" w:hAnsi="Arial" w:cs="Arial"/>
          <w:b/>
          <w:kern w:val="0"/>
          <w:sz w:val="22"/>
        </w:rPr>
        <w:t>the SN to be the MN</w:t>
      </w:r>
      <w:r w:rsidRPr="00E07E1B">
        <w:rPr>
          <w:rFonts w:ascii="Arial" w:eastAsia="新細明體" w:hAnsi="Arial" w:cs="Arial"/>
          <w:b/>
          <w:kern w:val="0"/>
          <w:sz w:val="22"/>
        </w:rPr>
        <w:t>.</w:t>
      </w:r>
    </w:p>
    <w:p w:rsidR="006F32A0" w:rsidRDefault="006F32A0" w:rsidP="006F32A0">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p>
    <w:p w:rsidR="0052357B" w:rsidRDefault="00AF3FFE" w:rsidP="008A0D31">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noProof/>
          <w:kern w:val="0"/>
          <w:sz w:val="22"/>
        </w:rPr>
        <w:drawing>
          <wp:inline distT="0" distB="0" distL="0" distR="0" wp14:anchorId="6437E684">
            <wp:extent cx="5713200" cy="3618000"/>
            <wp:effectExtent l="0" t="0" r="1905" b="190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3200" cy="3618000"/>
                    </a:xfrm>
                    <a:prstGeom prst="rect">
                      <a:avLst/>
                    </a:prstGeom>
                    <a:noFill/>
                  </pic:spPr>
                </pic:pic>
              </a:graphicData>
            </a:graphic>
          </wp:inline>
        </w:drawing>
      </w:r>
    </w:p>
    <w:p w:rsidR="008A0D31" w:rsidRDefault="008A0D31" w:rsidP="008A0D31">
      <w:pPr>
        <w:widowControl/>
        <w:tabs>
          <w:tab w:val="left" w:pos="1941"/>
        </w:tabs>
        <w:overflowPunct w:val="0"/>
        <w:autoSpaceDE w:val="0"/>
        <w:autoSpaceDN w:val="0"/>
        <w:adjustRightInd w:val="0"/>
        <w:spacing w:after="120"/>
        <w:jc w:val="center"/>
        <w:rPr>
          <w:rFonts w:ascii="Arial" w:eastAsia="新細明體" w:hAnsi="Arial" w:cs="Arial"/>
          <w:kern w:val="0"/>
          <w:sz w:val="22"/>
          <w:lang w:val="en-GB"/>
        </w:rPr>
      </w:pPr>
      <w:r>
        <w:rPr>
          <w:rFonts w:ascii="Arial" w:eastAsia="新細明體" w:hAnsi="Arial" w:cs="Arial" w:hint="eastAsia"/>
          <w:kern w:val="0"/>
          <w:sz w:val="22"/>
          <w:lang w:val="en-GB"/>
        </w:rPr>
        <w:t xml:space="preserve">Figure 3 </w:t>
      </w:r>
      <w:r w:rsidR="00E07E1B">
        <w:rPr>
          <w:rFonts w:ascii="Arial" w:eastAsia="新細明體" w:hAnsi="Arial" w:cs="Arial" w:hint="eastAsia"/>
          <w:kern w:val="0"/>
          <w:sz w:val="22"/>
          <w:lang w:val="en-GB"/>
        </w:rPr>
        <w:t xml:space="preserve">Conditional handover with </w:t>
      </w:r>
      <w:r w:rsidR="00B7189C" w:rsidRPr="0052357B">
        <w:rPr>
          <w:rFonts w:ascii="Arial" w:eastAsia="新細明體" w:hAnsi="Arial" w:cs="Arial"/>
          <w:kern w:val="0"/>
          <w:sz w:val="22"/>
          <w:lang w:val="en-GB"/>
        </w:rPr>
        <w:t>SN being changed to MN directly</w:t>
      </w:r>
      <w:r w:rsidR="00B7189C">
        <w:rPr>
          <w:rFonts w:ascii="Arial" w:eastAsia="新細明體" w:hAnsi="Arial" w:cs="Arial" w:hint="eastAsia"/>
          <w:kern w:val="0"/>
          <w:sz w:val="22"/>
          <w:lang w:val="en-GB"/>
        </w:rPr>
        <w:t xml:space="preserve"> for topology adaptation with DAG topology</w:t>
      </w:r>
    </w:p>
    <w:p w:rsidR="00376B35" w:rsidRDefault="00376B35" w:rsidP="00C42862">
      <w:pPr>
        <w:widowControl/>
        <w:overflowPunct w:val="0"/>
        <w:autoSpaceDE w:val="0"/>
        <w:autoSpaceDN w:val="0"/>
        <w:adjustRightInd w:val="0"/>
        <w:spacing w:after="120"/>
        <w:jc w:val="both"/>
        <w:rPr>
          <w:rFonts w:ascii="Arial" w:eastAsia="新細明體" w:hAnsi="Arial" w:cs="Arial"/>
          <w:b/>
          <w:kern w:val="0"/>
          <w:sz w:val="22"/>
          <w:lang w:val="en-GB"/>
        </w:rPr>
      </w:pPr>
    </w:p>
    <w:p w:rsidR="006F32A0" w:rsidRDefault="006F32A0" w:rsidP="006F32A0">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hint="eastAsia"/>
          <w:kern w:val="0"/>
          <w:sz w:val="22"/>
          <w:lang w:val="en-GB"/>
        </w:rPr>
        <w:t xml:space="preserve">We noted that </w:t>
      </w:r>
      <w:r>
        <w:rPr>
          <w:rFonts w:ascii="Arial" w:eastAsia="新細明體" w:hAnsi="Arial" w:cs="Arial"/>
          <w:kern w:val="0"/>
          <w:sz w:val="22"/>
          <w:lang w:val="en-GB"/>
        </w:rPr>
        <w:t>i</w:t>
      </w:r>
      <w:r>
        <w:rPr>
          <w:rFonts w:ascii="Arial" w:eastAsia="新細明體" w:hAnsi="Arial" w:cs="Arial" w:hint="eastAsia"/>
          <w:kern w:val="0"/>
          <w:sz w:val="22"/>
          <w:lang w:val="en-GB"/>
        </w:rPr>
        <w:t>n the subse</w:t>
      </w:r>
      <w:r w:rsidRPr="009C4AFB">
        <w:rPr>
          <w:rFonts w:ascii="Arial" w:eastAsia="新細明體" w:hAnsi="Arial" w:cs="Arial" w:hint="eastAsia"/>
          <w:kern w:val="0"/>
          <w:sz w:val="22"/>
          <w:lang w:val="en-GB"/>
        </w:rPr>
        <w:t xml:space="preserve">ction, </w:t>
      </w:r>
      <w:r w:rsidRPr="009C4AFB">
        <w:rPr>
          <w:rFonts w:ascii="Arial" w:eastAsia="新細明體" w:hAnsi="Arial" w:cs="Arial"/>
          <w:kern w:val="0"/>
          <w:sz w:val="22"/>
          <w:lang w:val="en-GB"/>
        </w:rPr>
        <w:t>“</w:t>
      </w:r>
      <w:r w:rsidRPr="009C4AFB">
        <w:rPr>
          <w:rFonts w:ascii="Arial" w:eastAsia="新細明體" w:hAnsi="Arial" w:cs="Arial" w:hint="eastAsia"/>
          <w:i/>
          <w:kern w:val="0"/>
          <w:sz w:val="22"/>
          <w:lang w:val="en-GB"/>
        </w:rPr>
        <w:t xml:space="preserve">9.7.8 </w:t>
      </w:r>
      <w:proofErr w:type="gramStart"/>
      <w:r w:rsidRPr="009C4AFB">
        <w:rPr>
          <w:rFonts w:ascii="Arial" w:eastAsia="新細明體" w:hAnsi="Arial" w:cs="Arial" w:hint="eastAsia"/>
          <w:i/>
          <w:kern w:val="0"/>
          <w:sz w:val="22"/>
          <w:lang w:val="en-GB"/>
        </w:rPr>
        <w:t>Adding</w:t>
      </w:r>
      <w:proofErr w:type="gramEnd"/>
      <w:r w:rsidRPr="009C4AFB">
        <w:rPr>
          <w:rFonts w:ascii="Arial" w:eastAsia="新細明體" w:hAnsi="Arial" w:cs="Arial" w:hint="eastAsia"/>
          <w:i/>
          <w:kern w:val="0"/>
          <w:sz w:val="22"/>
          <w:lang w:val="en-GB"/>
        </w:rPr>
        <w:t xml:space="preserve"> redundant routes in architecture 1a</w:t>
      </w:r>
      <w:r w:rsidRPr="009C4AFB">
        <w:rPr>
          <w:rFonts w:ascii="Arial" w:eastAsia="新細明體" w:hAnsi="Arial" w:cs="Arial"/>
          <w:kern w:val="0"/>
          <w:sz w:val="22"/>
          <w:lang w:val="en-GB"/>
        </w:rPr>
        <w:t>”</w:t>
      </w:r>
      <w:r w:rsidRPr="009C4AFB">
        <w:rPr>
          <w:rFonts w:ascii="Arial" w:eastAsia="新細明體" w:hAnsi="Arial" w:cs="Arial" w:hint="eastAsia"/>
          <w:kern w:val="0"/>
          <w:sz w:val="22"/>
          <w:lang w:val="en-GB"/>
        </w:rPr>
        <w:t xml:space="preserve"> [1], step 1 is to establish link to SCG for the dual-connecting IAB-node-MT using Rel-15 NR procedures. In order to react to the blockage problem of the serving link correctly and immediately, we suggest that s</w:t>
      </w:r>
      <w:r>
        <w:rPr>
          <w:rFonts w:ascii="Arial" w:eastAsia="新細明體" w:hAnsi="Arial" w:cs="Arial" w:hint="eastAsia"/>
          <w:kern w:val="0"/>
          <w:sz w:val="22"/>
          <w:lang w:val="en-GB"/>
        </w:rPr>
        <w:t xml:space="preserve">imilar to the concept of condition handover in which the migrating IAB-node can decide whether the measurements </w:t>
      </w:r>
      <w:r>
        <w:rPr>
          <w:rFonts w:ascii="Arial" w:eastAsia="新細明體" w:hAnsi="Arial" w:cs="Arial"/>
          <w:kern w:val="0"/>
          <w:sz w:val="22"/>
          <w:lang w:val="en-GB"/>
        </w:rPr>
        <w:t>fulfil</w:t>
      </w:r>
      <w:r>
        <w:rPr>
          <w:rFonts w:ascii="Arial" w:eastAsia="新細明體" w:hAnsi="Arial" w:cs="Arial" w:hint="eastAsia"/>
          <w:kern w:val="0"/>
          <w:sz w:val="22"/>
          <w:lang w:val="en-GB"/>
        </w:rPr>
        <w:t xml:space="preserve"> the condition and trigger the conditional handover, the </w:t>
      </w:r>
      <w:r w:rsidRPr="000143D7">
        <w:rPr>
          <w:rFonts w:ascii="Arial" w:eastAsia="新細明體" w:hAnsi="Arial" w:cs="Arial"/>
          <w:kern w:val="0"/>
          <w:sz w:val="22"/>
          <w:lang w:val="en-GB"/>
        </w:rPr>
        <w:t>IAB-node</w:t>
      </w:r>
      <w:r>
        <w:rPr>
          <w:rFonts w:ascii="Arial" w:eastAsia="新細明體" w:hAnsi="Arial" w:cs="Arial" w:hint="eastAsia"/>
          <w:kern w:val="0"/>
          <w:sz w:val="22"/>
          <w:lang w:val="en-GB"/>
        </w:rPr>
        <w:t xml:space="preserve"> may decide whether measurements </w:t>
      </w:r>
      <w:r w:rsidR="00634896">
        <w:rPr>
          <w:rFonts w:ascii="Arial" w:eastAsia="新細明體" w:hAnsi="Arial" w:cs="Arial" w:hint="eastAsia"/>
          <w:kern w:val="0"/>
          <w:sz w:val="22"/>
          <w:lang w:val="en-GB"/>
        </w:rPr>
        <w:t>fulfil the condition and request</w:t>
      </w:r>
      <w:r>
        <w:rPr>
          <w:rFonts w:ascii="Arial" w:eastAsia="新細明體" w:hAnsi="Arial" w:cs="Arial" w:hint="eastAsia"/>
          <w:kern w:val="0"/>
          <w:sz w:val="22"/>
          <w:lang w:val="en-GB"/>
        </w:rPr>
        <w:t xml:space="preserve"> the SCG establishment. </w:t>
      </w:r>
    </w:p>
    <w:p w:rsidR="006F32A0" w:rsidRDefault="006F32A0" w:rsidP="006F32A0">
      <w:pPr>
        <w:widowControl/>
        <w:tabs>
          <w:tab w:val="left" w:pos="1941"/>
        </w:tabs>
        <w:overflowPunct w:val="0"/>
        <w:autoSpaceDE w:val="0"/>
        <w:autoSpaceDN w:val="0"/>
        <w:adjustRightInd w:val="0"/>
        <w:spacing w:after="120"/>
        <w:rPr>
          <w:rFonts w:ascii="Arial" w:eastAsia="新細明體" w:hAnsi="Arial" w:cs="Arial"/>
          <w:kern w:val="0"/>
          <w:sz w:val="22"/>
          <w:lang w:val="en-GB"/>
        </w:rPr>
      </w:pPr>
      <w:r w:rsidRPr="00422235">
        <w:rPr>
          <w:rFonts w:ascii="Arial" w:eastAsia="新細明體" w:hAnsi="Arial" w:cs="Arial" w:hint="eastAsia"/>
          <w:b/>
          <w:kern w:val="0"/>
          <w:sz w:val="22"/>
          <w:lang w:val="en-GB"/>
        </w:rPr>
        <w:t xml:space="preserve">Proposal 5: </w:t>
      </w:r>
      <w:r w:rsidRPr="00000326">
        <w:rPr>
          <w:rFonts w:ascii="Arial" w:eastAsia="新細明體" w:hAnsi="Arial" w:cs="Arial"/>
          <w:b/>
          <w:kern w:val="0"/>
          <w:sz w:val="22"/>
          <w:lang w:val="en-GB"/>
        </w:rPr>
        <w:t>For IAB Node Dual Connectivity case,</w:t>
      </w:r>
      <w:r>
        <w:rPr>
          <w:rFonts w:ascii="Arial" w:eastAsia="新細明體" w:hAnsi="Arial" w:cs="Arial" w:hint="eastAsia"/>
          <w:b/>
          <w:kern w:val="0"/>
          <w:sz w:val="22"/>
          <w:lang w:val="en-GB"/>
        </w:rPr>
        <w:t xml:space="preserve"> </w:t>
      </w:r>
      <w:r>
        <w:rPr>
          <w:rFonts w:ascii="Arial" w:eastAsia="新細明體" w:hAnsi="Arial" w:cs="Arial"/>
          <w:b/>
          <w:kern w:val="0"/>
          <w:sz w:val="22"/>
        </w:rPr>
        <w:t xml:space="preserve">it is suggested </w:t>
      </w:r>
      <w:r>
        <w:rPr>
          <w:rFonts w:ascii="Arial" w:eastAsia="新細明體" w:hAnsi="Arial" w:cs="Arial" w:hint="eastAsia"/>
          <w:b/>
          <w:kern w:val="0"/>
          <w:sz w:val="22"/>
        </w:rPr>
        <w:t>that the SCG establishment may be requested by the IAB-node.</w:t>
      </w:r>
    </w:p>
    <w:p w:rsidR="006F32A0" w:rsidRPr="006F32A0" w:rsidRDefault="006F32A0" w:rsidP="00C42862">
      <w:pPr>
        <w:widowControl/>
        <w:overflowPunct w:val="0"/>
        <w:autoSpaceDE w:val="0"/>
        <w:autoSpaceDN w:val="0"/>
        <w:adjustRightInd w:val="0"/>
        <w:spacing w:after="120"/>
        <w:jc w:val="both"/>
        <w:rPr>
          <w:rFonts w:ascii="Arial" w:eastAsia="新細明體" w:hAnsi="Arial" w:cs="Arial"/>
          <w:b/>
          <w:kern w:val="0"/>
          <w:sz w:val="22"/>
          <w:lang w:val="en-GB"/>
        </w:rPr>
      </w:pPr>
    </w:p>
    <w:p w:rsidR="00C4580F" w:rsidRPr="00C4580F" w:rsidRDefault="002A621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jc w:val="both"/>
        <w:outlineLvl w:val="0"/>
        <w:rPr>
          <w:rFonts w:ascii="Arial" w:eastAsia="新細明體" w:hAnsi="Arial" w:cs="Arial"/>
          <w:kern w:val="0"/>
          <w:sz w:val="36"/>
          <w:szCs w:val="36"/>
          <w:lang w:val="en-GB" w:eastAsia="x-none"/>
        </w:rPr>
      </w:pPr>
      <w:r>
        <w:rPr>
          <w:rFonts w:ascii="Arial" w:eastAsia="新細明體" w:hAnsi="Arial" w:cs="Arial"/>
          <w:kern w:val="0"/>
          <w:sz w:val="36"/>
          <w:szCs w:val="36"/>
          <w:lang w:val="en-GB" w:eastAsia="x-none"/>
        </w:rPr>
        <w:lastRenderedPageBreak/>
        <w:t xml:space="preserve">3 </w:t>
      </w:r>
      <w:r>
        <w:rPr>
          <w:rFonts w:ascii="Arial" w:eastAsia="新細明體" w:hAnsi="Arial" w:cs="Arial"/>
          <w:kern w:val="0"/>
          <w:sz w:val="36"/>
          <w:szCs w:val="36"/>
          <w:lang w:val="en-GB" w:eastAsia="x-none"/>
        </w:rPr>
        <w:tab/>
      </w:r>
      <w:r w:rsidR="00C4580F" w:rsidRPr="00C4580F">
        <w:rPr>
          <w:rFonts w:ascii="Arial" w:eastAsia="新細明體" w:hAnsi="Arial" w:cs="Arial"/>
          <w:kern w:val="0"/>
          <w:sz w:val="36"/>
          <w:szCs w:val="36"/>
          <w:lang w:val="en-GB" w:eastAsia="x-none"/>
        </w:rPr>
        <w:t>Conclusions</w:t>
      </w:r>
    </w:p>
    <w:p w:rsidR="00C4580F" w:rsidRPr="00384F30" w:rsidRDefault="00C4580F" w:rsidP="00C4580F">
      <w:pPr>
        <w:widowControl/>
        <w:overflowPunct w:val="0"/>
        <w:autoSpaceDE w:val="0"/>
        <w:autoSpaceDN w:val="0"/>
        <w:adjustRightInd w:val="0"/>
        <w:spacing w:after="120"/>
        <w:jc w:val="both"/>
        <w:rPr>
          <w:rFonts w:ascii="Arial" w:eastAsia="新細明體" w:hAnsi="Arial" w:cs="Arial"/>
          <w:kern w:val="0"/>
          <w:sz w:val="22"/>
          <w:lang w:val="en-GB"/>
        </w:rPr>
      </w:pPr>
      <w:r w:rsidRPr="00C4580F">
        <w:rPr>
          <w:rFonts w:ascii="Arial" w:eastAsia="新細明體" w:hAnsi="Arial" w:cs="Arial"/>
          <w:kern w:val="0"/>
          <w:sz w:val="22"/>
          <w:lang w:val="en-GB"/>
        </w:rPr>
        <w:t>Based on the discussion,</w:t>
      </w:r>
      <w:r w:rsidR="000A6028">
        <w:rPr>
          <w:rFonts w:ascii="Arial" w:eastAsia="新細明體" w:hAnsi="Arial" w:cs="Arial"/>
          <w:kern w:val="0"/>
          <w:sz w:val="22"/>
          <w:lang w:val="en-GB"/>
        </w:rPr>
        <w:t xml:space="preserve"> we have the following </w:t>
      </w:r>
      <w:r w:rsidR="00DE4460">
        <w:rPr>
          <w:rFonts w:ascii="Arial" w:eastAsia="新細明體" w:hAnsi="Arial" w:cs="Arial"/>
          <w:kern w:val="0"/>
          <w:sz w:val="22"/>
          <w:lang w:val="en-GB"/>
        </w:rPr>
        <w:t>observation</w:t>
      </w:r>
      <w:r w:rsidR="009F7FFD">
        <w:rPr>
          <w:rFonts w:ascii="Arial" w:eastAsia="新細明體" w:hAnsi="Arial" w:cs="Arial" w:hint="eastAsia"/>
          <w:kern w:val="0"/>
          <w:sz w:val="22"/>
          <w:lang w:val="en-GB"/>
        </w:rPr>
        <w:t>s</w:t>
      </w:r>
      <w:r w:rsidR="00DE4460">
        <w:rPr>
          <w:rFonts w:ascii="Arial" w:eastAsia="新細明體" w:hAnsi="Arial" w:cs="Arial"/>
          <w:kern w:val="0"/>
          <w:sz w:val="22"/>
          <w:lang w:val="en-GB"/>
        </w:rPr>
        <w:t xml:space="preserve"> and </w:t>
      </w:r>
      <w:r w:rsidR="000A6028">
        <w:rPr>
          <w:rFonts w:ascii="Arial" w:eastAsia="新細明體" w:hAnsi="Arial" w:cs="Arial"/>
          <w:kern w:val="0"/>
          <w:sz w:val="22"/>
          <w:lang w:val="en-GB"/>
        </w:rPr>
        <w:t>proposal</w:t>
      </w:r>
      <w:r w:rsidR="009F7FFD">
        <w:rPr>
          <w:rFonts w:ascii="Arial" w:eastAsia="新細明體" w:hAnsi="Arial" w:cs="Arial"/>
          <w:kern w:val="0"/>
          <w:sz w:val="22"/>
          <w:lang w:val="en-GB"/>
        </w:rPr>
        <w:t>s</w:t>
      </w:r>
      <w:r w:rsidRPr="00C4580F">
        <w:rPr>
          <w:rFonts w:ascii="Arial" w:eastAsia="新細明體" w:hAnsi="Arial" w:cs="Arial"/>
          <w:kern w:val="0"/>
          <w:sz w:val="22"/>
          <w:lang w:val="en-GB"/>
        </w:rPr>
        <w:t>:</w:t>
      </w:r>
    </w:p>
    <w:p w:rsidR="00F03E15" w:rsidRDefault="00B843AB" w:rsidP="00F03E15">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lang w:val="en-GB"/>
        </w:rPr>
        <w:t>Observation 1:</w:t>
      </w:r>
      <w:r>
        <w:rPr>
          <w:rFonts w:ascii="Arial" w:eastAsia="新細明體" w:hAnsi="Arial" w:cs="Arial" w:hint="eastAsia"/>
          <w:b/>
          <w:kern w:val="0"/>
          <w:sz w:val="22"/>
          <w:lang w:val="en-GB"/>
        </w:rPr>
        <w:t xml:space="preserve"> The characteristics of conditional handover are well suited for IAB topology adaptation with tree topology because </w:t>
      </w:r>
      <w:r w:rsidRPr="00813E21">
        <w:rPr>
          <w:rFonts w:ascii="Arial" w:eastAsia="新細明體" w:hAnsi="Arial" w:cs="Arial"/>
          <w:b/>
          <w:kern w:val="0"/>
          <w:sz w:val="22"/>
          <w:lang w:val="en-GB"/>
        </w:rPr>
        <w:t>handover related RRC signalling can be sent to the IAB-node before RLF happens</w:t>
      </w:r>
      <w:r>
        <w:rPr>
          <w:rFonts w:ascii="Arial" w:eastAsia="新細明體" w:hAnsi="Arial" w:cs="Arial" w:hint="eastAsia"/>
          <w:b/>
          <w:kern w:val="0"/>
          <w:sz w:val="22"/>
          <w:lang w:val="en-GB"/>
        </w:rPr>
        <w:t>.</w:t>
      </w:r>
    </w:p>
    <w:p w:rsidR="00B843AB" w:rsidRPr="00B843AB" w:rsidRDefault="002626B5" w:rsidP="00F03E15">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lang w:val="en-GB"/>
        </w:rPr>
        <w:t xml:space="preserve">Observation 2: </w:t>
      </w:r>
      <w:r>
        <w:rPr>
          <w:rFonts w:ascii="Arial" w:eastAsia="新細明體" w:hAnsi="Arial" w:cs="Arial" w:hint="eastAsia"/>
          <w:b/>
          <w:kern w:val="0"/>
          <w:sz w:val="22"/>
          <w:lang w:val="en-GB"/>
        </w:rPr>
        <w:t>Because</w:t>
      </w:r>
      <w:r w:rsidR="00B843AB" w:rsidRPr="00FB6E33">
        <w:rPr>
          <w:rFonts w:ascii="Arial" w:eastAsia="新細明體" w:hAnsi="Arial" w:cs="Arial"/>
          <w:b/>
          <w:kern w:val="0"/>
          <w:sz w:val="22"/>
          <w:lang w:val="en-GB"/>
        </w:rPr>
        <w:t xml:space="preserve"> the IAB-nodes are physically fixed, the successful probability of IAB conditional handover is very high, i.e., the target parent IAB-node is almost always available if a conditional handover occurs.</w:t>
      </w:r>
    </w:p>
    <w:p w:rsidR="00EF5ED5" w:rsidRPr="002626B5" w:rsidRDefault="00EF5ED5" w:rsidP="00EF5ED5">
      <w:pPr>
        <w:widowControl/>
        <w:overflowPunct w:val="0"/>
        <w:autoSpaceDE w:val="0"/>
        <w:autoSpaceDN w:val="0"/>
        <w:adjustRightInd w:val="0"/>
        <w:spacing w:after="120"/>
        <w:jc w:val="both"/>
        <w:rPr>
          <w:rFonts w:ascii="Arial" w:eastAsia="新細明體" w:hAnsi="Arial" w:cs="Arial"/>
          <w:b/>
          <w:kern w:val="0"/>
          <w:sz w:val="22"/>
          <w:lang w:val="en-GB"/>
        </w:rPr>
      </w:pPr>
    </w:p>
    <w:p w:rsidR="00F03E15" w:rsidRPr="0060311B" w:rsidRDefault="00F03E15" w:rsidP="00F03E15">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lang w:val="en-GB"/>
        </w:rPr>
        <w:t xml:space="preserve">Proposal 1: </w:t>
      </w:r>
      <w:r>
        <w:rPr>
          <w:rFonts w:ascii="Arial" w:eastAsia="新細明體" w:hAnsi="Arial" w:cs="Arial" w:hint="eastAsia"/>
          <w:b/>
          <w:kern w:val="0"/>
          <w:sz w:val="22"/>
          <w:lang w:val="en-GB"/>
        </w:rPr>
        <w:t>For IAB topology adaptation with tree topology, it is suggested to consider conditional handover method.</w:t>
      </w:r>
    </w:p>
    <w:p w:rsidR="00F03E15" w:rsidRDefault="00F03E15" w:rsidP="00F03E15">
      <w:pPr>
        <w:widowControl/>
        <w:tabs>
          <w:tab w:val="left" w:pos="1941"/>
        </w:tabs>
        <w:overflowPunct w:val="0"/>
        <w:autoSpaceDE w:val="0"/>
        <w:autoSpaceDN w:val="0"/>
        <w:adjustRightInd w:val="0"/>
        <w:spacing w:after="120"/>
        <w:jc w:val="both"/>
        <w:rPr>
          <w:rFonts w:ascii="Arial" w:eastAsia="新細明體" w:hAnsi="Arial" w:cs="Arial"/>
          <w:kern w:val="0"/>
          <w:sz w:val="22"/>
          <w:lang w:val="en-GB"/>
        </w:rPr>
      </w:pPr>
      <w:r>
        <w:rPr>
          <w:rFonts w:ascii="Arial" w:eastAsia="新細明體" w:hAnsi="Arial" w:cs="Arial"/>
          <w:b/>
          <w:kern w:val="0"/>
          <w:sz w:val="22"/>
          <w:lang w:val="en-GB"/>
        </w:rPr>
        <w:t>Proposal 2:</w:t>
      </w:r>
      <w:r>
        <w:rPr>
          <w:rFonts w:ascii="Arial" w:eastAsia="新細明體" w:hAnsi="Arial" w:cs="Arial" w:hint="eastAsia"/>
          <w:b/>
          <w:kern w:val="0"/>
          <w:sz w:val="22"/>
        </w:rPr>
        <w:t xml:space="preserve"> </w:t>
      </w:r>
      <w:r w:rsidRPr="00C01020">
        <w:rPr>
          <w:rFonts w:ascii="Arial" w:eastAsia="新細明體" w:hAnsi="Arial" w:cs="Arial"/>
          <w:b/>
          <w:kern w:val="0"/>
          <w:sz w:val="22"/>
        </w:rPr>
        <w:t xml:space="preserve">IAB Node Dual </w:t>
      </w:r>
      <w:r w:rsidR="00B843AB">
        <w:rPr>
          <w:rFonts w:ascii="Arial" w:eastAsia="新細明體" w:hAnsi="Arial" w:cs="Arial"/>
          <w:b/>
          <w:kern w:val="0"/>
          <w:sz w:val="22"/>
        </w:rPr>
        <w:t xml:space="preserve">Connectivity based on </w:t>
      </w:r>
      <w:r w:rsidRPr="00C01020">
        <w:rPr>
          <w:rFonts w:ascii="Arial" w:eastAsia="新細明體" w:hAnsi="Arial" w:cs="Arial"/>
          <w:b/>
          <w:kern w:val="0"/>
          <w:sz w:val="22"/>
        </w:rPr>
        <w:t>NR Dual-Connectivity should be supported as the baseline for topology adaptation with DAG topology</w:t>
      </w:r>
      <w:r>
        <w:rPr>
          <w:rFonts w:ascii="Arial" w:eastAsia="新細明體" w:hAnsi="Arial" w:cs="Arial" w:hint="eastAsia"/>
          <w:b/>
          <w:kern w:val="0"/>
          <w:sz w:val="22"/>
          <w:lang w:val="en-GB"/>
        </w:rPr>
        <w:t>.</w:t>
      </w:r>
    </w:p>
    <w:p w:rsidR="00F03E15" w:rsidRDefault="00F03E15" w:rsidP="00F03E15">
      <w:pPr>
        <w:widowControl/>
        <w:tabs>
          <w:tab w:val="left" w:pos="1941"/>
        </w:tabs>
        <w:overflowPunct w:val="0"/>
        <w:autoSpaceDE w:val="0"/>
        <w:autoSpaceDN w:val="0"/>
        <w:adjustRightInd w:val="0"/>
        <w:spacing w:after="120"/>
        <w:jc w:val="both"/>
        <w:rPr>
          <w:rFonts w:ascii="Arial" w:eastAsia="新細明體" w:hAnsi="Arial" w:cs="Arial"/>
          <w:b/>
          <w:kern w:val="0"/>
          <w:sz w:val="22"/>
          <w:lang w:val="en-GB"/>
        </w:rPr>
      </w:pPr>
      <w:r>
        <w:rPr>
          <w:rFonts w:ascii="Arial" w:eastAsia="新細明體" w:hAnsi="Arial" w:cs="Arial"/>
          <w:b/>
          <w:kern w:val="0"/>
          <w:sz w:val="22"/>
          <w:lang w:val="en-GB"/>
        </w:rPr>
        <w:t xml:space="preserve">Proposal </w:t>
      </w:r>
      <w:r>
        <w:rPr>
          <w:rFonts w:ascii="Arial" w:eastAsia="新細明體" w:hAnsi="Arial" w:cs="Arial" w:hint="eastAsia"/>
          <w:b/>
          <w:kern w:val="0"/>
          <w:sz w:val="22"/>
          <w:lang w:val="en-GB"/>
        </w:rPr>
        <w:t>3</w:t>
      </w:r>
      <w:r w:rsidRPr="0098088E">
        <w:rPr>
          <w:rFonts w:ascii="Arial" w:eastAsia="新細明體" w:hAnsi="Arial" w:cs="Arial"/>
          <w:b/>
          <w:kern w:val="0"/>
          <w:sz w:val="22"/>
        </w:rPr>
        <w:t>: For IAB Node Dual Connectivity case, if the MN link is definitely not good, it is suggested to support SN being changed to MN directly without synchronization and random a</w:t>
      </w:r>
      <w:r>
        <w:rPr>
          <w:rFonts w:ascii="Arial" w:eastAsia="新細明體" w:hAnsi="Arial" w:cs="Arial"/>
          <w:b/>
          <w:kern w:val="0"/>
          <w:sz w:val="22"/>
        </w:rPr>
        <w:t>ccess in a handover procedure</w:t>
      </w:r>
      <w:r>
        <w:rPr>
          <w:rFonts w:ascii="Arial" w:eastAsia="新細明體" w:hAnsi="Arial" w:cs="Arial" w:hint="eastAsia"/>
          <w:b/>
          <w:kern w:val="0"/>
          <w:sz w:val="22"/>
          <w:lang w:val="en-GB"/>
        </w:rPr>
        <w:t>.</w:t>
      </w:r>
    </w:p>
    <w:p w:rsidR="00EF5ED5" w:rsidRDefault="00F03E15" w:rsidP="00F03E15">
      <w:pPr>
        <w:widowControl/>
        <w:tabs>
          <w:tab w:val="left" w:pos="1941"/>
        </w:tabs>
        <w:overflowPunct w:val="0"/>
        <w:autoSpaceDE w:val="0"/>
        <w:autoSpaceDN w:val="0"/>
        <w:adjustRightInd w:val="0"/>
        <w:spacing w:after="120"/>
        <w:jc w:val="both"/>
        <w:rPr>
          <w:rFonts w:ascii="Arial" w:eastAsia="新細明體" w:hAnsi="Arial" w:cs="Arial"/>
          <w:b/>
          <w:kern w:val="0"/>
          <w:sz w:val="22"/>
        </w:rPr>
      </w:pPr>
      <w:r w:rsidRPr="00E07E1B">
        <w:rPr>
          <w:rFonts w:ascii="Arial" w:eastAsia="新細明體" w:hAnsi="Arial" w:cs="Arial"/>
          <w:b/>
          <w:kern w:val="0"/>
          <w:sz w:val="22"/>
        </w:rPr>
        <w:t>Proposal 4: For IAB topology adaptation with DAG topology, it is suggested to consider conditio</w:t>
      </w:r>
      <w:r>
        <w:rPr>
          <w:rFonts w:ascii="Arial" w:eastAsia="新細明體" w:hAnsi="Arial" w:cs="Arial"/>
          <w:b/>
          <w:kern w:val="0"/>
          <w:sz w:val="22"/>
        </w:rPr>
        <w:t>nal handover method to change</w:t>
      </w:r>
      <w:r w:rsidRPr="00D92371">
        <w:t xml:space="preserve"> </w:t>
      </w:r>
      <w:r w:rsidRPr="00D92371">
        <w:rPr>
          <w:rFonts w:ascii="Arial" w:eastAsia="新細明體" w:hAnsi="Arial" w:cs="Arial"/>
          <w:b/>
          <w:kern w:val="0"/>
          <w:sz w:val="22"/>
        </w:rPr>
        <w:t>the SN to be the MN</w:t>
      </w:r>
      <w:r w:rsidRPr="00E07E1B">
        <w:rPr>
          <w:rFonts w:ascii="Arial" w:eastAsia="新細明體" w:hAnsi="Arial" w:cs="Arial"/>
          <w:b/>
          <w:kern w:val="0"/>
          <w:sz w:val="22"/>
        </w:rPr>
        <w:t>.</w:t>
      </w:r>
    </w:p>
    <w:p w:rsidR="00F31C48" w:rsidRDefault="00634896" w:rsidP="00F03E15">
      <w:pPr>
        <w:widowControl/>
        <w:tabs>
          <w:tab w:val="left" w:pos="1941"/>
        </w:tabs>
        <w:overflowPunct w:val="0"/>
        <w:autoSpaceDE w:val="0"/>
        <w:autoSpaceDN w:val="0"/>
        <w:adjustRightInd w:val="0"/>
        <w:spacing w:after="120"/>
        <w:jc w:val="both"/>
        <w:rPr>
          <w:rFonts w:ascii="Arial" w:eastAsia="新細明體" w:hAnsi="Arial" w:cs="Arial"/>
          <w:b/>
          <w:kern w:val="0"/>
          <w:sz w:val="22"/>
        </w:rPr>
      </w:pPr>
      <w:r w:rsidRPr="00422235">
        <w:rPr>
          <w:rFonts w:ascii="Arial" w:eastAsia="新細明體" w:hAnsi="Arial" w:cs="Arial" w:hint="eastAsia"/>
          <w:b/>
          <w:kern w:val="0"/>
          <w:sz w:val="22"/>
          <w:lang w:val="en-GB"/>
        </w:rPr>
        <w:t xml:space="preserve">Proposal 5: </w:t>
      </w:r>
      <w:r w:rsidRPr="00000326">
        <w:rPr>
          <w:rFonts w:ascii="Arial" w:eastAsia="新細明體" w:hAnsi="Arial" w:cs="Arial"/>
          <w:b/>
          <w:kern w:val="0"/>
          <w:sz w:val="22"/>
          <w:lang w:val="en-GB"/>
        </w:rPr>
        <w:t>For IAB Node Dual Connectivity case,</w:t>
      </w:r>
      <w:r>
        <w:rPr>
          <w:rFonts w:ascii="Arial" w:eastAsia="新細明體" w:hAnsi="Arial" w:cs="Arial" w:hint="eastAsia"/>
          <w:b/>
          <w:kern w:val="0"/>
          <w:sz w:val="22"/>
          <w:lang w:val="en-GB"/>
        </w:rPr>
        <w:t xml:space="preserve"> </w:t>
      </w:r>
      <w:r>
        <w:rPr>
          <w:rFonts w:ascii="Arial" w:eastAsia="新細明體" w:hAnsi="Arial" w:cs="Arial"/>
          <w:b/>
          <w:kern w:val="0"/>
          <w:sz w:val="22"/>
        </w:rPr>
        <w:t xml:space="preserve">it is suggested </w:t>
      </w:r>
      <w:r>
        <w:rPr>
          <w:rFonts w:ascii="Arial" w:eastAsia="新細明體" w:hAnsi="Arial" w:cs="Arial" w:hint="eastAsia"/>
          <w:b/>
          <w:kern w:val="0"/>
          <w:sz w:val="22"/>
        </w:rPr>
        <w:t>that the SCG establishment may be requested by the IAB-node</w:t>
      </w:r>
    </w:p>
    <w:p w:rsidR="009111FA" w:rsidRDefault="009111FA" w:rsidP="00F03E15">
      <w:pPr>
        <w:widowControl/>
        <w:tabs>
          <w:tab w:val="left" w:pos="1941"/>
        </w:tabs>
        <w:overflowPunct w:val="0"/>
        <w:autoSpaceDE w:val="0"/>
        <w:autoSpaceDN w:val="0"/>
        <w:adjustRightInd w:val="0"/>
        <w:spacing w:after="120"/>
        <w:jc w:val="both"/>
        <w:rPr>
          <w:rFonts w:ascii="Arial" w:eastAsia="新細明體" w:hAnsi="Arial" w:cs="Arial"/>
          <w:b/>
          <w:kern w:val="0"/>
          <w:sz w:val="22"/>
        </w:rPr>
      </w:pPr>
    </w:p>
    <w:p w:rsidR="009111FA" w:rsidRPr="009111FA" w:rsidRDefault="009111FA" w:rsidP="00F03E15">
      <w:pPr>
        <w:widowControl/>
        <w:tabs>
          <w:tab w:val="left" w:pos="1941"/>
        </w:tabs>
        <w:overflowPunct w:val="0"/>
        <w:autoSpaceDE w:val="0"/>
        <w:autoSpaceDN w:val="0"/>
        <w:adjustRightInd w:val="0"/>
        <w:spacing w:after="120"/>
        <w:jc w:val="both"/>
        <w:rPr>
          <w:rFonts w:ascii="Arial" w:eastAsia="新細明體" w:hAnsi="Arial" w:cs="Arial"/>
          <w:kern w:val="0"/>
          <w:sz w:val="22"/>
        </w:rPr>
      </w:pPr>
      <w:r>
        <w:rPr>
          <w:rFonts w:ascii="Arial" w:eastAsia="新細明體" w:hAnsi="Arial" w:cs="Arial" w:hint="eastAsia"/>
          <w:kern w:val="0"/>
          <w:sz w:val="22"/>
        </w:rPr>
        <w:t xml:space="preserve">It is also proposed to include the TP from Annex A into the TR. </w:t>
      </w:r>
    </w:p>
    <w:p w:rsidR="00C4580F" w:rsidRPr="00C4580F" w:rsidRDefault="002A6218" w:rsidP="00C4580F">
      <w:pPr>
        <w:keepNext/>
        <w:keepLines/>
        <w:widowControl/>
        <w:pBdr>
          <w:top w:val="single" w:sz="12" w:space="3" w:color="auto"/>
        </w:pBdr>
        <w:tabs>
          <w:tab w:val="num" w:pos="432"/>
        </w:tabs>
        <w:overflowPunct w:val="0"/>
        <w:autoSpaceDE w:val="0"/>
        <w:autoSpaceDN w:val="0"/>
        <w:adjustRightInd w:val="0"/>
        <w:spacing w:before="240" w:after="180"/>
        <w:ind w:left="432" w:hanging="432"/>
        <w:jc w:val="both"/>
        <w:outlineLvl w:val="0"/>
        <w:rPr>
          <w:rFonts w:ascii="Arial" w:eastAsia="新細明體" w:hAnsi="Arial" w:cs="Arial"/>
          <w:kern w:val="0"/>
          <w:sz w:val="36"/>
          <w:szCs w:val="36"/>
          <w:lang w:val="en-GB" w:eastAsia="x-none"/>
        </w:rPr>
      </w:pPr>
      <w:r>
        <w:rPr>
          <w:rFonts w:ascii="Arial" w:eastAsia="新細明體" w:hAnsi="Arial" w:cs="Arial"/>
          <w:kern w:val="0"/>
          <w:sz w:val="36"/>
          <w:szCs w:val="36"/>
          <w:lang w:val="en-GB" w:eastAsia="x-none"/>
        </w:rPr>
        <w:t xml:space="preserve">4 </w:t>
      </w:r>
      <w:r>
        <w:rPr>
          <w:rFonts w:ascii="Arial" w:eastAsia="新細明體" w:hAnsi="Arial" w:cs="Arial"/>
          <w:kern w:val="0"/>
          <w:sz w:val="36"/>
          <w:szCs w:val="36"/>
          <w:lang w:val="en-GB" w:eastAsia="x-none"/>
        </w:rPr>
        <w:tab/>
      </w:r>
      <w:r w:rsidR="00C4580F" w:rsidRPr="00C4580F">
        <w:rPr>
          <w:rFonts w:ascii="Arial" w:eastAsia="新細明體" w:hAnsi="Arial" w:cs="Arial"/>
          <w:kern w:val="0"/>
          <w:sz w:val="36"/>
          <w:szCs w:val="36"/>
          <w:lang w:val="en-GB" w:eastAsia="x-none"/>
        </w:rPr>
        <w:t>References</w:t>
      </w:r>
    </w:p>
    <w:p w:rsidR="0015089F" w:rsidRPr="0015089F" w:rsidRDefault="002470F1" w:rsidP="00C4580F">
      <w:pPr>
        <w:widowControl/>
        <w:overflowPunct w:val="0"/>
        <w:autoSpaceDE w:val="0"/>
        <w:autoSpaceDN w:val="0"/>
        <w:adjustRightInd w:val="0"/>
        <w:spacing w:after="120"/>
        <w:jc w:val="both"/>
        <w:rPr>
          <w:rFonts w:ascii="Arial" w:eastAsia="新細明體" w:hAnsi="Arial" w:cs="Arial"/>
          <w:kern w:val="0"/>
          <w:sz w:val="22"/>
          <w:szCs w:val="20"/>
        </w:rPr>
      </w:pPr>
      <w:r>
        <w:rPr>
          <w:rFonts w:ascii="Arial" w:eastAsia="新細明體" w:hAnsi="Arial" w:cs="Arial"/>
          <w:kern w:val="0"/>
          <w:sz w:val="22"/>
          <w:szCs w:val="20"/>
        </w:rPr>
        <w:t>[</w:t>
      </w:r>
      <w:r>
        <w:rPr>
          <w:rFonts w:ascii="Arial" w:eastAsia="新細明體" w:hAnsi="Arial" w:cs="Arial" w:hint="eastAsia"/>
          <w:kern w:val="0"/>
          <w:sz w:val="22"/>
          <w:szCs w:val="20"/>
        </w:rPr>
        <w:t>1</w:t>
      </w:r>
      <w:r w:rsidR="00BA5101">
        <w:rPr>
          <w:rFonts w:ascii="Arial" w:eastAsia="新細明體" w:hAnsi="Arial" w:cs="Arial"/>
          <w:kern w:val="0"/>
          <w:sz w:val="22"/>
          <w:szCs w:val="20"/>
        </w:rPr>
        <w:t xml:space="preserve">] </w:t>
      </w:r>
      <w:r w:rsidR="0015089F" w:rsidRPr="0015089F">
        <w:rPr>
          <w:rFonts w:ascii="Arial" w:eastAsia="新細明體" w:hAnsi="Arial" w:cs="Arial"/>
          <w:kern w:val="0"/>
          <w:sz w:val="22"/>
          <w:szCs w:val="20"/>
        </w:rPr>
        <w:t xml:space="preserve">TR 38.874, Study on </w:t>
      </w:r>
      <w:r w:rsidR="0015089F">
        <w:rPr>
          <w:rFonts w:ascii="Arial" w:eastAsia="新細明體" w:hAnsi="Arial" w:cs="Arial"/>
          <w:kern w:val="0"/>
          <w:sz w:val="22"/>
          <w:szCs w:val="20"/>
        </w:rPr>
        <w:t>Integrated Access and Backhaul.</w:t>
      </w:r>
    </w:p>
    <w:p w:rsidR="0015089F" w:rsidRDefault="000A130E" w:rsidP="0015089F">
      <w:pPr>
        <w:widowControl/>
        <w:overflowPunct w:val="0"/>
        <w:autoSpaceDE w:val="0"/>
        <w:autoSpaceDN w:val="0"/>
        <w:adjustRightInd w:val="0"/>
        <w:spacing w:after="120"/>
        <w:jc w:val="both"/>
        <w:rPr>
          <w:rFonts w:ascii="Arial" w:eastAsia="新細明體" w:hAnsi="Arial" w:cs="Arial"/>
          <w:kern w:val="0"/>
          <w:sz w:val="22"/>
          <w:szCs w:val="20"/>
        </w:rPr>
      </w:pPr>
      <w:r>
        <w:rPr>
          <w:rFonts w:ascii="Arial" w:eastAsia="新細明體" w:hAnsi="Arial" w:cs="Arial" w:hint="eastAsia"/>
          <w:kern w:val="0"/>
          <w:sz w:val="22"/>
          <w:szCs w:val="20"/>
        </w:rPr>
        <w:t xml:space="preserve">[2] </w:t>
      </w:r>
      <w:r w:rsidR="0015089F" w:rsidRPr="0015089F">
        <w:rPr>
          <w:rFonts w:ascii="Arial" w:eastAsia="新細明體" w:hAnsi="Arial" w:cs="Arial"/>
          <w:kern w:val="0"/>
          <w:sz w:val="22"/>
          <w:szCs w:val="20"/>
        </w:rPr>
        <w:t>R2-1810211, Discussion on IAB topology adaptation, ZTE, RAN2 #AH1807</w:t>
      </w:r>
    </w:p>
    <w:p w:rsidR="0080457D" w:rsidRPr="0015089F" w:rsidRDefault="0080457D" w:rsidP="0015089F">
      <w:pPr>
        <w:widowControl/>
        <w:overflowPunct w:val="0"/>
        <w:autoSpaceDE w:val="0"/>
        <w:autoSpaceDN w:val="0"/>
        <w:adjustRightInd w:val="0"/>
        <w:spacing w:after="120"/>
        <w:jc w:val="both"/>
        <w:rPr>
          <w:rFonts w:ascii="Arial" w:eastAsia="新細明體" w:hAnsi="Arial" w:cs="Arial"/>
          <w:kern w:val="0"/>
          <w:sz w:val="22"/>
          <w:szCs w:val="20"/>
        </w:rPr>
      </w:pPr>
      <w:r>
        <w:rPr>
          <w:rFonts w:ascii="Arial" w:eastAsia="新細明體" w:hAnsi="Arial" w:cs="Arial" w:hint="eastAsia"/>
          <w:kern w:val="0"/>
          <w:sz w:val="22"/>
          <w:szCs w:val="20"/>
        </w:rPr>
        <w:t xml:space="preserve">[3] R2-1812302, </w:t>
      </w:r>
      <w:r w:rsidRPr="0080457D">
        <w:rPr>
          <w:rFonts w:ascii="Arial" w:eastAsia="新細明體" w:hAnsi="Arial" w:cs="Arial"/>
          <w:kern w:val="0"/>
          <w:sz w:val="22"/>
          <w:szCs w:val="20"/>
        </w:rPr>
        <w:t>Service interruption time minimization for backhaul links</w:t>
      </w:r>
      <w:r>
        <w:rPr>
          <w:rFonts w:ascii="Arial" w:eastAsia="新細明體" w:hAnsi="Arial" w:cs="Arial" w:hint="eastAsia"/>
          <w:kern w:val="0"/>
          <w:sz w:val="22"/>
          <w:szCs w:val="20"/>
        </w:rPr>
        <w:t>, Nokia, RAN2 #103</w:t>
      </w:r>
    </w:p>
    <w:p w:rsidR="0015089F" w:rsidRDefault="0080457D" w:rsidP="0015089F">
      <w:pPr>
        <w:widowControl/>
        <w:overflowPunct w:val="0"/>
        <w:autoSpaceDE w:val="0"/>
        <w:autoSpaceDN w:val="0"/>
        <w:adjustRightInd w:val="0"/>
        <w:spacing w:after="120"/>
        <w:jc w:val="both"/>
        <w:rPr>
          <w:rFonts w:ascii="Arial" w:eastAsia="新細明體" w:hAnsi="Arial" w:cs="Arial"/>
          <w:kern w:val="0"/>
          <w:sz w:val="22"/>
          <w:szCs w:val="20"/>
        </w:rPr>
      </w:pPr>
      <w:r>
        <w:rPr>
          <w:rFonts w:ascii="Arial" w:eastAsia="新細明體" w:hAnsi="Arial" w:cs="Arial" w:hint="eastAsia"/>
          <w:kern w:val="0"/>
          <w:sz w:val="22"/>
          <w:szCs w:val="20"/>
        </w:rPr>
        <w:t>[4</w:t>
      </w:r>
      <w:r w:rsidR="0015089F">
        <w:rPr>
          <w:rFonts w:ascii="Arial" w:eastAsia="新細明體" w:hAnsi="Arial" w:cs="Arial" w:hint="eastAsia"/>
          <w:kern w:val="0"/>
          <w:sz w:val="22"/>
          <w:szCs w:val="20"/>
        </w:rPr>
        <w:t xml:space="preserve">] </w:t>
      </w:r>
      <w:r w:rsidR="0015089F" w:rsidRPr="0015089F">
        <w:rPr>
          <w:rFonts w:ascii="Arial" w:eastAsia="新細明體" w:hAnsi="Arial" w:cs="Arial"/>
          <w:kern w:val="0"/>
          <w:sz w:val="22"/>
          <w:szCs w:val="20"/>
        </w:rPr>
        <w:t>R2-1700544, Conditional Handover, Ericsson, RAN2 #AH1701</w:t>
      </w:r>
    </w:p>
    <w:p w:rsidR="009111FA" w:rsidRPr="00506F79" w:rsidRDefault="005262CA" w:rsidP="00422235">
      <w:pPr>
        <w:widowControl/>
        <w:overflowPunct w:val="0"/>
        <w:autoSpaceDE w:val="0"/>
        <w:autoSpaceDN w:val="0"/>
        <w:adjustRightInd w:val="0"/>
        <w:spacing w:after="180"/>
        <w:textAlignment w:val="baseline"/>
      </w:pPr>
      <w:r>
        <w:rPr>
          <w:rFonts w:ascii="Arial" w:eastAsia="新細明體" w:hAnsi="Arial" w:cs="Arial" w:hint="eastAsia"/>
          <w:kern w:val="0"/>
          <w:sz w:val="22"/>
          <w:szCs w:val="20"/>
        </w:rPr>
        <w:t>[5] R2-1811058, On the ST and DAG topologies for IAB, Samsung, RAN2 #103</w:t>
      </w:r>
    </w:p>
    <w:p w:rsidR="009111FA" w:rsidRDefault="009111FA" w:rsidP="009111FA">
      <w:r>
        <w:br w:type="page"/>
      </w:r>
    </w:p>
    <w:p w:rsidR="009111FA" w:rsidRPr="007538A8" w:rsidRDefault="009111FA" w:rsidP="007538A8">
      <w:pPr>
        <w:pStyle w:val="af1"/>
        <w:pBdr>
          <w:top w:val="single" w:sz="12" w:space="1" w:color="auto"/>
        </w:pBdr>
        <w:jc w:val="left"/>
        <w:rPr>
          <w:rFonts w:ascii="Arial" w:hAnsi="Arial" w:cs="Arial"/>
          <w:b w:val="0"/>
        </w:rPr>
      </w:pPr>
      <w:r w:rsidRPr="007538A8">
        <w:rPr>
          <w:rFonts w:ascii="Arial" w:hAnsi="Arial" w:cs="Arial"/>
          <w:b w:val="0"/>
        </w:rPr>
        <w:lastRenderedPageBreak/>
        <w:t xml:space="preserve">Annex </w:t>
      </w:r>
      <w:proofErr w:type="gramStart"/>
      <w:r w:rsidRPr="007538A8">
        <w:rPr>
          <w:rFonts w:ascii="Arial" w:hAnsi="Arial" w:cs="Arial"/>
          <w:b w:val="0"/>
        </w:rPr>
        <w:t>A</w:t>
      </w:r>
      <w:proofErr w:type="gramEnd"/>
      <w:r w:rsidRPr="007538A8">
        <w:rPr>
          <w:rFonts w:ascii="Arial" w:hAnsi="Arial" w:cs="Arial"/>
          <w:b w:val="0"/>
        </w:rPr>
        <w:tab/>
      </w:r>
      <w:r w:rsidRPr="007538A8">
        <w:rPr>
          <w:rFonts w:ascii="Arial" w:hAnsi="Arial" w:cs="Arial"/>
          <w:b w:val="0"/>
        </w:rPr>
        <w:tab/>
        <w:t>Text Proposal</w:t>
      </w:r>
    </w:p>
    <w:p w:rsidR="005036D9" w:rsidRPr="00956171" w:rsidRDefault="009111FA" w:rsidP="005036D9">
      <w:pPr>
        <w:pBdr>
          <w:bottom w:val="single" w:sz="12" w:space="1" w:color="auto"/>
        </w:pBdr>
        <w:rPr>
          <w:rFonts w:ascii="Arial" w:eastAsia="新細明體" w:hAnsi="Arial" w:cs="Arial"/>
          <w:kern w:val="0"/>
          <w:sz w:val="22"/>
          <w:szCs w:val="20"/>
        </w:rPr>
      </w:pPr>
      <w:r w:rsidRPr="00956171">
        <w:rPr>
          <w:rFonts w:ascii="Arial" w:eastAsia="新細明體" w:hAnsi="Arial" w:cs="Arial"/>
          <w:kern w:val="0"/>
          <w:sz w:val="22"/>
          <w:szCs w:val="20"/>
          <w:highlight w:val="yellow"/>
        </w:rPr>
        <w:t>&lt;&lt;TP start&gt;&gt;</w:t>
      </w:r>
    </w:p>
    <w:p w:rsidR="009111FA" w:rsidRPr="007538A8" w:rsidRDefault="009111FA" w:rsidP="007538A8">
      <w:pPr>
        <w:pStyle w:val="af1"/>
        <w:jc w:val="left"/>
        <w:rPr>
          <w:rFonts w:ascii="Arial" w:hAnsi="Arial" w:cs="Arial"/>
          <w:b w:val="0"/>
          <w:sz w:val="36"/>
        </w:rPr>
      </w:pPr>
      <w:bookmarkStart w:id="4" w:name="_Toc259599333"/>
      <w:bookmarkStart w:id="5" w:name="_Toc517264662"/>
      <w:r w:rsidRPr="007538A8">
        <w:rPr>
          <w:rFonts w:ascii="Arial" w:hAnsi="Arial" w:cs="Arial"/>
          <w:b w:val="0"/>
          <w:sz w:val="36"/>
        </w:rPr>
        <w:t>9</w:t>
      </w:r>
      <w:r w:rsidR="005036D9" w:rsidRPr="007538A8">
        <w:rPr>
          <w:rFonts w:ascii="Arial" w:hAnsi="Arial" w:cs="Arial"/>
          <w:b w:val="0"/>
          <w:sz w:val="36"/>
        </w:rPr>
        <w:t>.7</w:t>
      </w:r>
      <w:bookmarkEnd w:id="4"/>
      <w:bookmarkEnd w:id="5"/>
      <w:r w:rsidR="005036D9" w:rsidRPr="007538A8">
        <w:rPr>
          <w:rFonts w:ascii="Arial" w:hAnsi="Arial" w:cs="Arial"/>
          <w:b w:val="0"/>
          <w:sz w:val="36"/>
        </w:rPr>
        <w:tab/>
      </w:r>
      <w:r w:rsidR="005036D9" w:rsidRPr="007538A8">
        <w:rPr>
          <w:rFonts w:ascii="Arial" w:hAnsi="Arial" w:cs="Arial"/>
          <w:b w:val="0"/>
          <w:sz w:val="36"/>
        </w:rPr>
        <w:tab/>
        <w:t>Topology adaptation</w:t>
      </w:r>
    </w:p>
    <w:p w:rsidR="005036D9" w:rsidRDefault="005036D9" w:rsidP="0015089F">
      <w:pPr>
        <w:widowControl/>
        <w:overflowPunct w:val="0"/>
        <w:autoSpaceDE w:val="0"/>
        <w:autoSpaceDN w:val="0"/>
        <w:adjustRightInd w:val="0"/>
        <w:spacing w:after="120"/>
        <w:jc w:val="both"/>
        <w:rPr>
          <w:rFonts w:ascii="Arial" w:eastAsia="新細明體" w:hAnsi="Arial" w:cs="Arial"/>
          <w:kern w:val="0"/>
          <w:sz w:val="22"/>
          <w:szCs w:val="20"/>
        </w:rPr>
      </w:pPr>
      <w:r>
        <w:rPr>
          <w:rFonts w:ascii="Arial" w:eastAsia="新細明體" w:hAnsi="Arial" w:cs="Arial" w:hint="eastAsia"/>
          <w:kern w:val="0"/>
          <w:sz w:val="22"/>
          <w:szCs w:val="20"/>
        </w:rPr>
        <w:t>(</w:t>
      </w:r>
      <w:r>
        <w:rPr>
          <w:rFonts w:ascii="Arial" w:eastAsia="新細明體" w:hAnsi="Arial" w:cs="Arial"/>
          <w:kern w:val="0"/>
          <w:sz w:val="22"/>
          <w:szCs w:val="20"/>
        </w:rPr>
        <w:t>…</w:t>
      </w:r>
      <w:r>
        <w:rPr>
          <w:rFonts w:ascii="Arial" w:eastAsia="新細明體" w:hAnsi="Arial" w:cs="Arial" w:hint="eastAsia"/>
          <w:kern w:val="0"/>
          <w:sz w:val="22"/>
          <w:szCs w:val="20"/>
        </w:rPr>
        <w:t>)</w:t>
      </w:r>
    </w:p>
    <w:p w:rsidR="005262CA" w:rsidRPr="007538A8" w:rsidRDefault="005036D9" w:rsidP="007538A8">
      <w:pPr>
        <w:pStyle w:val="af1"/>
        <w:jc w:val="left"/>
        <w:rPr>
          <w:rFonts w:ascii="Arial" w:hAnsi="Arial" w:cs="Arial"/>
          <w:b w:val="0"/>
        </w:rPr>
      </w:pPr>
      <w:r w:rsidRPr="007538A8">
        <w:rPr>
          <w:rFonts w:ascii="Arial" w:hAnsi="Arial" w:cs="Arial"/>
          <w:b w:val="0"/>
        </w:rPr>
        <w:t>9.7</w:t>
      </w:r>
      <w:proofErr w:type="gramStart"/>
      <w:r w:rsidRPr="007538A8">
        <w:rPr>
          <w:rFonts w:ascii="Arial" w:hAnsi="Arial" w:cs="Arial"/>
          <w:b w:val="0"/>
        </w:rPr>
        <w:t>.x</w:t>
      </w:r>
      <w:proofErr w:type="gramEnd"/>
      <w:r w:rsidRPr="007538A8">
        <w:rPr>
          <w:rFonts w:ascii="Arial" w:hAnsi="Arial" w:cs="Arial"/>
          <w:b w:val="0"/>
        </w:rPr>
        <w:t xml:space="preserve"> </w:t>
      </w:r>
      <w:r w:rsidR="007538A8">
        <w:rPr>
          <w:rFonts w:ascii="Arial" w:hAnsi="Arial" w:cs="Arial" w:hint="eastAsia"/>
          <w:b w:val="0"/>
        </w:rPr>
        <w:tab/>
      </w:r>
      <w:r w:rsidR="007538A8">
        <w:rPr>
          <w:rFonts w:ascii="Arial" w:hAnsi="Arial" w:cs="Arial" w:hint="eastAsia"/>
          <w:b w:val="0"/>
        </w:rPr>
        <w:tab/>
      </w:r>
      <w:r w:rsidR="00F31C48">
        <w:rPr>
          <w:rFonts w:ascii="Arial" w:hAnsi="Arial" w:cs="Arial"/>
          <w:b w:val="0"/>
        </w:rPr>
        <w:t xml:space="preserve">Service </w:t>
      </w:r>
      <w:r w:rsidRPr="007538A8">
        <w:rPr>
          <w:rFonts w:ascii="Arial" w:hAnsi="Arial" w:cs="Arial"/>
          <w:b w:val="0"/>
        </w:rPr>
        <w:t>interruption minimization</w:t>
      </w:r>
    </w:p>
    <w:p w:rsidR="005036D9" w:rsidRPr="005036D9" w:rsidRDefault="00875ED3" w:rsidP="005036D9">
      <w:pPr>
        <w:widowControl/>
        <w:overflowPunct w:val="0"/>
        <w:autoSpaceDE w:val="0"/>
        <w:autoSpaceDN w:val="0"/>
        <w:adjustRightInd w:val="0"/>
        <w:spacing w:after="120"/>
        <w:jc w:val="both"/>
        <w:rPr>
          <w:rFonts w:ascii="Arial" w:eastAsia="新細明體" w:hAnsi="Arial" w:cs="Arial"/>
          <w:kern w:val="0"/>
          <w:sz w:val="22"/>
          <w:szCs w:val="20"/>
        </w:rPr>
      </w:pPr>
      <w:r>
        <w:rPr>
          <w:rFonts w:ascii="Arial" w:eastAsia="新細明體" w:hAnsi="Arial" w:cs="Arial" w:hint="eastAsia"/>
          <w:color w:val="000000" w:themeColor="text1"/>
          <w:kern w:val="0"/>
          <w:sz w:val="22"/>
        </w:rPr>
        <w:t>Because most</w:t>
      </w:r>
      <w:r w:rsidRPr="009111FA">
        <w:rPr>
          <w:rFonts w:ascii="Arial" w:eastAsia="新細明體" w:hAnsi="Arial" w:cs="Arial" w:hint="eastAsia"/>
          <w:color w:val="000000" w:themeColor="text1"/>
          <w:kern w:val="0"/>
          <w:sz w:val="22"/>
          <w:lang w:val="en-GB"/>
        </w:rPr>
        <w:t xml:space="preserve"> IAB-nodes in a multi-hop IAB network serve not only the access UEs but also their child IAB-nodes</w:t>
      </w:r>
      <w:r>
        <w:rPr>
          <w:rFonts w:ascii="Arial" w:eastAsia="新細明體" w:hAnsi="Arial" w:cs="Arial" w:hint="eastAsia"/>
          <w:color w:val="000000" w:themeColor="text1"/>
          <w:kern w:val="0"/>
          <w:sz w:val="22"/>
          <w:lang w:val="en-GB"/>
        </w:rPr>
        <w:t xml:space="preserve">, that generates the demand to </w:t>
      </w:r>
      <w:r>
        <w:rPr>
          <w:rFonts w:ascii="Arial" w:eastAsia="新細明體" w:hAnsi="Arial" w:cs="Arial" w:hint="eastAsia"/>
          <w:kern w:val="0"/>
          <w:sz w:val="22"/>
          <w:szCs w:val="20"/>
        </w:rPr>
        <w:t>minimize</w:t>
      </w:r>
      <w:r w:rsidR="00F31C48">
        <w:rPr>
          <w:rFonts w:ascii="Arial" w:eastAsia="新細明體" w:hAnsi="Arial" w:cs="Arial" w:hint="eastAsia"/>
          <w:kern w:val="0"/>
          <w:sz w:val="22"/>
          <w:szCs w:val="20"/>
        </w:rPr>
        <w:t xml:space="preserve"> the s</w:t>
      </w:r>
      <w:r w:rsidR="003D59AD">
        <w:rPr>
          <w:rFonts w:ascii="Arial" w:eastAsia="新細明體" w:hAnsi="Arial" w:cs="Arial" w:hint="eastAsia"/>
          <w:kern w:val="0"/>
          <w:sz w:val="22"/>
          <w:szCs w:val="20"/>
        </w:rPr>
        <w:t>ervice interru</w:t>
      </w:r>
      <w:r>
        <w:rPr>
          <w:rFonts w:ascii="Arial" w:eastAsia="新細明體" w:hAnsi="Arial" w:cs="Arial" w:hint="eastAsia"/>
          <w:color w:val="000000" w:themeColor="text1"/>
          <w:kern w:val="0"/>
          <w:sz w:val="22"/>
          <w:szCs w:val="20"/>
        </w:rPr>
        <w:t>ption</w:t>
      </w:r>
      <w:r w:rsidR="00F31C48" w:rsidRPr="000777E0">
        <w:rPr>
          <w:rFonts w:ascii="Arial" w:eastAsia="新細明體" w:hAnsi="Arial" w:cs="Arial" w:hint="eastAsia"/>
          <w:color w:val="000000" w:themeColor="text1"/>
          <w:kern w:val="0"/>
          <w:sz w:val="22"/>
          <w:szCs w:val="20"/>
        </w:rPr>
        <w:t xml:space="preserve"> during topol</w:t>
      </w:r>
      <w:r w:rsidR="00F31C48">
        <w:rPr>
          <w:rFonts w:ascii="Arial" w:eastAsia="新細明體" w:hAnsi="Arial" w:cs="Arial" w:hint="eastAsia"/>
          <w:kern w:val="0"/>
          <w:sz w:val="22"/>
          <w:szCs w:val="20"/>
        </w:rPr>
        <w:t xml:space="preserve">ogy adaptation. </w:t>
      </w:r>
      <w:r>
        <w:rPr>
          <w:rFonts w:ascii="Arial" w:eastAsia="新細明體" w:hAnsi="Arial" w:cs="Arial" w:hint="eastAsia"/>
          <w:kern w:val="0"/>
          <w:sz w:val="22"/>
          <w:szCs w:val="20"/>
        </w:rPr>
        <w:t>For</w:t>
      </w:r>
      <w:r w:rsidR="000777E0">
        <w:rPr>
          <w:rFonts w:ascii="Arial" w:eastAsia="新細明體" w:hAnsi="Arial" w:cs="Arial" w:hint="eastAsia"/>
          <w:kern w:val="0"/>
          <w:sz w:val="22"/>
          <w:szCs w:val="20"/>
        </w:rPr>
        <w:t xml:space="preserve"> </w:t>
      </w:r>
      <w:r w:rsidR="000777E0" w:rsidRPr="009111FA">
        <w:rPr>
          <w:rFonts w:ascii="Arial" w:eastAsia="新細明體" w:hAnsi="Arial" w:cs="Arial" w:hint="eastAsia"/>
          <w:kern w:val="0"/>
          <w:sz w:val="22"/>
          <w:lang w:val="en-GB"/>
        </w:rPr>
        <w:t>a handover procedure is more quickly to change its parent node from one to another compared to RRC re-establishment</w:t>
      </w:r>
      <w:r w:rsidR="000777E0">
        <w:rPr>
          <w:rFonts w:ascii="Arial" w:eastAsia="新細明體" w:hAnsi="Arial" w:cs="Arial" w:hint="eastAsia"/>
          <w:kern w:val="0"/>
          <w:sz w:val="22"/>
          <w:lang w:val="en-GB"/>
        </w:rPr>
        <w:t>,</w:t>
      </w:r>
      <w:r w:rsidR="000777E0" w:rsidRPr="009111FA">
        <w:rPr>
          <w:rFonts w:ascii="Arial" w:eastAsia="新細明體" w:hAnsi="Arial" w:cs="Arial" w:hint="eastAsia"/>
          <w:kern w:val="0"/>
          <w:sz w:val="22"/>
          <w:lang w:val="en-GB"/>
        </w:rPr>
        <w:t xml:space="preserve"> we shall try our best to ensure the </w:t>
      </w:r>
      <w:r w:rsidR="000777E0" w:rsidRPr="00EF1C39">
        <w:rPr>
          <w:rFonts w:ascii="Arial" w:eastAsia="新細明體" w:hAnsi="Arial" w:cs="Arial" w:hint="eastAsia"/>
          <w:kern w:val="0"/>
          <w:sz w:val="22"/>
          <w:lang w:val="en-GB"/>
        </w:rPr>
        <w:t>handover procedure can be performed</w:t>
      </w:r>
      <w:r w:rsidR="000777E0">
        <w:rPr>
          <w:rFonts w:ascii="Arial" w:eastAsia="新細明體" w:hAnsi="Arial" w:cs="Arial" w:hint="eastAsia"/>
          <w:kern w:val="0"/>
          <w:sz w:val="22"/>
          <w:lang w:val="en-GB"/>
        </w:rPr>
        <w:t xml:space="preserve"> before </w:t>
      </w:r>
      <w:r w:rsidR="000777E0" w:rsidRPr="00EF1C39">
        <w:rPr>
          <w:rFonts w:ascii="Arial" w:eastAsia="新細明體" w:hAnsi="Arial" w:cs="Arial" w:hint="eastAsia"/>
          <w:color w:val="000000" w:themeColor="text1"/>
          <w:kern w:val="0"/>
          <w:sz w:val="22"/>
          <w:lang w:val="en-GB"/>
        </w:rPr>
        <w:t>RLF happens</w:t>
      </w:r>
      <w:r w:rsidR="000777E0">
        <w:rPr>
          <w:rFonts w:ascii="Arial" w:eastAsia="新細明體" w:hAnsi="Arial" w:cs="Arial" w:hint="eastAsia"/>
          <w:color w:val="000000" w:themeColor="text1"/>
          <w:kern w:val="0"/>
          <w:sz w:val="22"/>
          <w:lang w:val="en-GB"/>
        </w:rPr>
        <w:t>. Based on the unique characteristics</w:t>
      </w:r>
      <w:r w:rsidR="006E4725">
        <w:rPr>
          <w:rFonts w:ascii="Arial" w:eastAsia="新細明體" w:hAnsi="Arial" w:cs="Arial" w:hint="eastAsia"/>
          <w:kern w:val="0"/>
          <w:sz w:val="22"/>
          <w:szCs w:val="20"/>
        </w:rPr>
        <w:t xml:space="preserve"> of IAB-nodes, e.g.</w:t>
      </w:r>
      <w:r w:rsidR="00F31C48">
        <w:rPr>
          <w:rFonts w:ascii="Arial" w:eastAsia="新細明體" w:hAnsi="Arial" w:cs="Arial" w:hint="eastAsia"/>
          <w:kern w:val="0"/>
          <w:sz w:val="22"/>
          <w:szCs w:val="20"/>
        </w:rPr>
        <w:t xml:space="preserve"> </w:t>
      </w:r>
      <w:r w:rsidR="006E4725">
        <w:rPr>
          <w:rFonts w:ascii="Arial" w:eastAsia="新細明體" w:hAnsi="Arial" w:cs="Arial" w:hint="eastAsia"/>
          <w:kern w:val="0"/>
          <w:sz w:val="22"/>
          <w:szCs w:val="20"/>
        </w:rPr>
        <w:t>fixed nature and equal equipment</w:t>
      </w:r>
      <w:r w:rsidR="00F31C48">
        <w:rPr>
          <w:rFonts w:ascii="Arial" w:eastAsia="新細明體" w:hAnsi="Arial" w:cs="Arial" w:hint="eastAsia"/>
          <w:kern w:val="0"/>
          <w:sz w:val="22"/>
          <w:szCs w:val="20"/>
        </w:rPr>
        <w:t xml:space="preserve">, </w:t>
      </w:r>
      <w:r w:rsidR="005036D9" w:rsidRPr="005036D9">
        <w:rPr>
          <w:rFonts w:ascii="Arial" w:eastAsia="新細明體" w:hAnsi="Arial" w:cs="Arial"/>
          <w:kern w:val="0"/>
          <w:sz w:val="22"/>
          <w:szCs w:val="20"/>
        </w:rPr>
        <w:t>the following techniques may be used</w:t>
      </w:r>
      <w:r w:rsidR="006E4725">
        <w:rPr>
          <w:rFonts w:ascii="Arial" w:eastAsia="新細明體" w:hAnsi="Arial" w:cs="Arial" w:hint="eastAsia"/>
          <w:kern w:val="0"/>
          <w:sz w:val="22"/>
          <w:szCs w:val="20"/>
        </w:rPr>
        <w:t xml:space="preserve"> to address th</w:t>
      </w:r>
      <w:r w:rsidR="002626B5">
        <w:rPr>
          <w:rFonts w:ascii="Arial" w:eastAsia="新細明體" w:hAnsi="Arial" w:cs="Arial" w:hint="eastAsia"/>
          <w:kern w:val="0"/>
          <w:sz w:val="22"/>
          <w:szCs w:val="20"/>
        </w:rPr>
        <w:t>is issue</w:t>
      </w:r>
      <w:r w:rsidR="005036D9" w:rsidRPr="005036D9">
        <w:rPr>
          <w:rFonts w:ascii="Arial" w:eastAsia="新細明體" w:hAnsi="Arial" w:cs="Arial"/>
          <w:kern w:val="0"/>
          <w:sz w:val="22"/>
          <w:szCs w:val="20"/>
        </w:rPr>
        <w:t>, e.g.:</w:t>
      </w:r>
    </w:p>
    <w:p w:rsidR="00F31C48" w:rsidRPr="000C0215" w:rsidRDefault="00F31C48" w:rsidP="000C0215">
      <w:pPr>
        <w:widowControl/>
        <w:overflowPunct w:val="0"/>
        <w:autoSpaceDE w:val="0"/>
        <w:autoSpaceDN w:val="0"/>
        <w:adjustRightInd w:val="0"/>
        <w:spacing w:after="120"/>
        <w:jc w:val="both"/>
        <w:rPr>
          <w:rFonts w:ascii="Arial" w:eastAsia="新細明體" w:hAnsi="Arial" w:cs="Arial"/>
          <w:b/>
          <w:kern w:val="0"/>
          <w:sz w:val="22"/>
          <w:szCs w:val="20"/>
        </w:rPr>
      </w:pPr>
      <w:r w:rsidRPr="000C0215">
        <w:rPr>
          <w:rFonts w:ascii="Arial" w:eastAsia="新細明體" w:hAnsi="Arial" w:cs="Arial" w:hint="eastAsia"/>
          <w:b/>
          <w:kern w:val="0"/>
          <w:sz w:val="22"/>
          <w:szCs w:val="20"/>
        </w:rPr>
        <w:t>Tree topology</w:t>
      </w:r>
    </w:p>
    <w:p w:rsidR="00F31C48" w:rsidRDefault="00F31C48" w:rsidP="00F31C48">
      <w:pPr>
        <w:pStyle w:val="a9"/>
        <w:widowControl/>
        <w:numPr>
          <w:ilvl w:val="0"/>
          <w:numId w:val="27"/>
        </w:numPr>
        <w:overflowPunct w:val="0"/>
        <w:autoSpaceDE w:val="0"/>
        <w:autoSpaceDN w:val="0"/>
        <w:adjustRightInd w:val="0"/>
        <w:spacing w:after="120"/>
        <w:ind w:leftChars="0"/>
        <w:jc w:val="both"/>
        <w:rPr>
          <w:rFonts w:ascii="Arial" w:eastAsia="新細明體" w:hAnsi="Arial" w:cs="Arial"/>
          <w:kern w:val="0"/>
          <w:sz w:val="22"/>
          <w:szCs w:val="20"/>
        </w:rPr>
      </w:pPr>
      <w:r>
        <w:rPr>
          <w:rFonts w:ascii="Arial" w:eastAsia="新細明體" w:hAnsi="Arial" w:cs="Arial" w:hint="eastAsia"/>
          <w:kern w:val="0"/>
          <w:sz w:val="22"/>
          <w:szCs w:val="20"/>
        </w:rPr>
        <w:t>Conditional handover</w:t>
      </w:r>
    </w:p>
    <w:p w:rsidR="00F31C48" w:rsidRPr="00F31C48" w:rsidRDefault="000C0215" w:rsidP="00F31C48">
      <w:pPr>
        <w:pStyle w:val="a9"/>
        <w:widowControl/>
        <w:numPr>
          <w:ilvl w:val="0"/>
          <w:numId w:val="27"/>
        </w:numPr>
        <w:overflowPunct w:val="0"/>
        <w:autoSpaceDE w:val="0"/>
        <w:autoSpaceDN w:val="0"/>
        <w:adjustRightInd w:val="0"/>
        <w:spacing w:after="120"/>
        <w:ind w:leftChars="0"/>
        <w:jc w:val="both"/>
        <w:rPr>
          <w:rFonts w:ascii="Arial" w:eastAsia="新細明體" w:hAnsi="Arial" w:cs="Arial"/>
          <w:kern w:val="0"/>
          <w:sz w:val="22"/>
          <w:szCs w:val="20"/>
        </w:rPr>
      </w:pPr>
      <w:r>
        <w:rPr>
          <w:rFonts w:ascii="Arial" w:eastAsia="新細明體" w:hAnsi="Arial" w:cs="Arial"/>
          <w:kern w:val="0"/>
          <w:sz w:val="22"/>
          <w:szCs w:val="20"/>
        </w:rPr>
        <w:t>O</w:t>
      </w:r>
      <w:r>
        <w:rPr>
          <w:rFonts w:ascii="Arial" w:eastAsia="新細明體" w:hAnsi="Arial" w:cs="Arial" w:hint="eastAsia"/>
          <w:kern w:val="0"/>
          <w:sz w:val="22"/>
          <w:szCs w:val="20"/>
        </w:rPr>
        <w:t>ther NR mobility enhancements</w:t>
      </w:r>
    </w:p>
    <w:p w:rsidR="005036D9" w:rsidRPr="000C0215" w:rsidRDefault="00F31C48" w:rsidP="000C0215">
      <w:pPr>
        <w:widowControl/>
        <w:overflowPunct w:val="0"/>
        <w:autoSpaceDE w:val="0"/>
        <w:autoSpaceDN w:val="0"/>
        <w:adjustRightInd w:val="0"/>
        <w:spacing w:after="120"/>
        <w:jc w:val="both"/>
        <w:rPr>
          <w:rFonts w:ascii="Arial" w:eastAsia="新細明體" w:hAnsi="Arial" w:cs="Arial"/>
          <w:b/>
          <w:kern w:val="0"/>
          <w:sz w:val="22"/>
          <w:szCs w:val="20"/>
        </w:rPr>
      </w:pPr>
      <w:r w:rsidRPr="000C0215">
        <w:rPr>
          <w:rFonts w:ascii="Arial" w:eastAsia="新細明體" w:hAnsi="Arial" w:cs="Arial" w:hint="eastAsia"/>
          <w:b/>
          <w:kern w:val="0"/>
          <w:sz w:val="22"/>
          <w:szCs w:val="20"/>
        </w:rPr>
        <w:t>DAG topology</w:t>
      </w:r>
    </w:p>
    <w:p w:rsidR="00875ED3" w:rsidRDefault="00875ED3" w:rsidP="00EC5C8B">
      <w:pPr>
        <w:pStyle w:val="a9"/>
        <w:widowControl/>
        <w:numPr>
          <w:ilvl w:val="0"/>
          <w:numId w:val="28"/>
        </w:numPr>
        <w:overflowPunct w:val="0"/>
        <w:autoSpaceDE w:val="0"/>
        <w:autoSpaceDN w:val="0"/>
        <w:adjustRightInd w:val="0"/>
        <w:spacing w:after="120"/>
        <w:ind w:leftChars="0"/>
        <w:jc w:val="both"/>
        <w:rPr>
          <w:rFonts w:ascii="Arial" w:eastAsia="新細明體" w:hAnsi="Arial" w:cs="Arial"/>
          <w:kern w:val="0"/>
          <w:sz w:val="22"/>
          <w:szCs w:val="20"/>
        </w:rPr>
      </w:pPr>
      <w:r>
        <w:rPr>
          <w:rFonts w:ascii="Arial" w:eastAsia="新細明體" w:hAnsi="Arial" w:cs="Arial" w:hint="eastAsia"/>
          <w:kern w:val="0"/>
          <w:sz w:val="22"/>
          <w:szCs w:val="20"/>
        </w:rPr>
        <w:t>Dual Connectivity</w:t>
      </w:r>
    </w:p>
    <w:p w:rsidR="00F31C48" w:rsidRDefault="00EC5C8B" w:rsidP="00EC5C8B">
      <w:pPr>
        <w:pStyle w:val="a9"/>
        <w:widowControl/>
        <w:numPr>
          <w:ilvl w:val="0"/>
          <w:numId w:val="28"/>
        </w:numPr>
        <w:overflowPunct w:val="0"/>
        <w:autoSpaceDE w:val="0"/>
        <w:autoSpaceDN w:val="0"/>
        <w:adjustRightInd w:val="0"/>
        <w:spacing w:after="120"/>
        <w:ind w:leftChars="0"/>
        <w:jc w:val="both"/>
        <w:rPr>
          <w:rFonts w:ascii="Arial" w:eastAsia="新細明體" w:hAnsi="Arial" w:cs="Arial"/>
          <w:kern w:val="0"/>
          <w:sz w:val="22"/>
          <w:szCs w:val="20"/>
        </w:rPr>
      </w:pPr>
      <w:r>
        <w:rPr>
          <w:rFonts w:ascii="Arial" w:eastAsia="新細明體" w:hAnsi="Arial" w:cs="Arial" w:hint="eastAsia"/>
          <w:kern w:val="0"/>
          <w:sz w:val="22"/>
          <w:szCs w:val="20"/>
        </w:rPr>
        <w:t>S</w:t>
      </w:r>
      <w:r w:rsidRPr="00EC5C8B">
        <w:rPr>
          <w:rFonts w:ascii="Arial" w:eastAsia="新細明體" w:hAnsi="Arial" w:cs="Arial"/>
          <w:kern w:val="0"/>
          <w:sz w:val="22"/>
          <w:szCs w:val="20"/>
        </w:rPr>
        <w:t>upport SN being changed to MN directly</w:t>
      </w:r>
    </w:p>
    <w:p w:rsidR="00EC5C8B" w:rsidRDefault="00EC5C8B" w:rsidP="00EC5C8B">
      <w:pPr>
        <w:pStyle w:val="a9"/>
        <w:widowControl/>
        <w:numPr>
          <w:ilvl w:val="0"/>
          <w:numId w:val="28"/>
        </w:numPr>
        <w:overflowPunct w:val="0"/>
        <w:autoSpaceDE w:val="0"/>
        <w:autoSpaceDN w:val="0"/>
        <w:adjustRightInd w:val="0"/>
        <w:spacing w:after="120"/>
        <w:ind w:leftChars="0"/>
        <w:jc w:val="both"/>
        <w:rPr>
          <w:rFonts w:ascii="Arial" w:eastAsia="新細明體" w:hAnsi="Arial" w:cs="Arial"/>
          <w:kern w:val="0"/>
          <w:sz w:val="22"/>
          <w:szCs w:val="20"/>
        </w:rPr>
      </w:pPr>
      <w:r>
        <w:rPr>
          <w:rFonts w:ascii="Arial" w:eastAsia="新細明體" w:hAnsi="Arial" w:cs="Arial" w:hint="eastAsia"/>
          <w:kern w:val="0"/>
          <w:sz w:val="22"/>
          <w:szCs w:val="20"/>
        </w:rPr>
        <w:t>C</w:t>
      </w:r>
      <w:r>
        <w:rPr>
          <w:rFonts w:ascii="Arial" w:eastAsia="新細明體" w:hAnsi="Arial" w:cs="Arial"/>
          <w:kern w:val="0"/>
          <w:sz w:val="22"/>
          <w:szCs w:val="20"/>
        </w:rPr>
        <w:t>onditional handover</w:t>
      </w:r>
      <w:r w:rsidRPr="00EC5C8B">
        <w:rPr>
          <w:rFonts w:ascii="Arial" w:eastAsia="新細明體" w:hAnsi="Arial" w:cs="Arial"/>
          <w:kern w:val="0"/>
          <w:sz w:val="22"/>
          <w:szCs w:val="20"/>
        </w:rPr>
        <w:t xml:space="preserve"> to change the SN to be the MN</w:t>
      </w:r>
    </w:p>
    <w:p w:rsidR="00EC5C8B" w:rsidRPr="00F31C48" w:rsidRDefault="00EC5C8B" w:rsidP="00EC5C8B">
      <w:pPr>
        <w:pStyle w:val="a9"/>
        <w:widowControl/>
        <w:numPr>
          <w:ilvl w:val="0"/>
          <w:numId w:val="28"/>
        </w:numPr>
        <w:overflowPunct w:val="0"/>
        <w:autoSpaceDE w:val="0"/>
        <w:autoSpaceDN w:val="0"/>
        <w:adjustRightInd w:val="0"/>
        <w:spacing w:after="120"/>
        <w:ind w:leftChars="0"/>
        <w:jc w:val="both"/>
        <w:rPr>
          <w:rFonts w:ascii="Arial" w:eastAsia="新細明體" w:hAnsi="Arial" w:cs="Arial"/>
          <w:kern w:val="0"/>
          <w:sz w:val="22"/>
          <w:szCs w:val="20"/>
        </w:rPr>
      </w:pPr>
      <w:r w:rsidRPr="00EC5C8B">
        <w:rPr>
          <w:rFonts w:ascii="Arial" w:eastAsia="新細明體" w:hAnsi="Arial" w:cs="Arial"/>
          <w:kern w:val="0"/>
          <w:sz w:val="22"/>
          <w:szCs w:val="20"/>
        </w:rPr>
        <w:t>SC</w:t>
      </w:r>
      <w:r w:rsidR="002626B5">
        <w:rPr>
          <w:rFonts w:ascii="Arial" w:eastAsia="新細明體" w:hAnsi="Arial" w:cs="Arial"/>
          <w:kern w:val="0"/>
          <w:sz w:val="22"/>
          <w:szCs w:val="20"/>
        </w:rPr>
        <w:t xml:space="preserve">G establishment may be </w:t>
      </w:r>
      <w:r w:rsidR="002626B5">
        <w:rPr>
          <w:rFonts w:ascii="Arial" w:eastAsia="新細明體" w:hAnsi="Arial" w:cs="Arial" w:hint="eastAsia"/>
          <w:kern w:val="0"/>
          <w:sz w:val="22"/>
          <w:szCs w:val="20"/>
        </w:rPr>
        <w:t>requested</w:t>
      </w:r>
      <w:r w:rsidR="002626B5">
        <w:rPr>
          <w:rFonts w:ascii="Arial" w:eastAsia="新細明體" w:hAnsi="Arial" w:cs="Arial"/>
          <w:kern w:val="0"/>
          <w:sz w:val="22"/>
          <w:szCs w:val="20"/>
        </w:rPr>
        <w:t xml:space="preserve"> by the</w:t>
      </w:r>
      <w:r w:rsidRPr="00EC5C8B">
        <w:rPr>
          <w:rFonts w:ascii="Arial" w:eastAsia="新細明體" w:hAnsi="Arial" w:cs="Arial"/>
          <w:kern w:val="0"/>
          <w:sz w:val="22"/>
          <w:szCs w:val="20"/>
        </w:rPr>
        <w:t xml:space="preserve"> IAB-nod</w:t>
      </w:r>
      <w:r>
        <w:rPr>
          <w:rFonts w:ascii="Arial" w:eastAsia="新細明體" w:hAnsi="Arial" w:cs="Arial" w:hint="eastAsia"/>
          <w:kern w:val="0"/>
          <w:sz w:val="22"/>
          <w:szCs w:val="20"/>
        </w:rPr>
        <w:t>e</w:t>
      </w:r>
    </w:p>
    <w:p w:rsidR="00CC5FD4" w:rsidRPr="005036D9" w:rsidRDefault="005036D9" w:rsidP="005036D9">
      <w:pPr>
        <w:widowControl/>
        <w:overflowPunct w:val="0"/>
        <w:autoSpaceDE w:val="0"/>
        <w:autoSpaceDN w:val="0"/>
        <w:adjustRightInd w:val="0"/>
        <w:spacing w:after="120"/>
        <w:jc w:val="both"/>
        <w:rPr>
          <w:rFonts w:ascii="Arial" w:eastAsia="新細明體" w:hAnsi="Arial" w:cs="Arial"/>
          <w:kern w:val="0"/>
          <w:sz w:val="22"/>
          <w:szCs w:val="20"/>
        </w:rPr>
      </w:pPr>
      <w:r w:rsidRPr="007538A8">
        <w:rPr>
          <w:rFonts w:ascii="Arial" w:eastAsia="新細明體" w:hAnsi="Arial" w:cs="Arial"/>
          <w:kern w:val="0"/>
          <w:sz w:val="22"/>
          <w:szCs w:val="20"/>
          <w:highlight w:val="yellow"/>
        </w:rPr>
        <w:t>&lt;&lt;TP end&gt;&gt;</w:t>
      </w:r>
    </w:p>
    <w:sectPr w:rsidR="00CC5FD4" w:rsidRPr="005036D9" w:rsidSect="001170AF">
      <w:footerReference w:type="default" r:id="rId11"/>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724" w:rsidRDefault="00611724" w:rsidP="00C4580F">
      <w:r>
        <w:separator/>
      </w:r>
    </w:p>
  </w:endnote>
  <w:endnote w:type="continuationSeparator" w:id="0">
    <w:p w:rsidR="00611724" w:rsidRDefault="00611724" w:rsidP="00C4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0AF" w:rsidRDefault="007A7BB7" w:rsidP="001170AF">
    <w:pPr>
      <w:pStyle w:val="a5"/>
      <w:tabs>
        <w:tab w:val="center" w:pos="4820"/>
        <w:tab w:val="right" w:pos="9639"/>
      </w:tabs>
    </w:pPr>
    <w:r>
      <w:tab/>
    </w:r>
    <w:r>
      <w:rPr>
        <w:rStyle w:val="a7"/>
        <w:rFonts w:cs="Arial"/>
      </w:rPr>
      <w:fldChar w:fldCharType="begin"/>
    </w:r>
    <w:r>
      <w:rPr>
        <w:rStyle w:val="a7"/>
        <w:rFonts w:cs="Arial"/>
      </w:rPr>
      <w:instrText xml:space="preserve"> PAGE </w:instrText>
    </w:r>
    <w:r>
      <w:rPr>
        <w:rStyle w:val="a7"/>
        <w:rFonts w:cs="Arial"/>
      </w:rPr>
      <w:fldChar w:fldCharType="separate"/>
    </w:r>
    <w:r w:rsidR="00B331E2">
      <w:rPr>
        <w:rStyle w:val="a7"/>
        <w:rFonts w:cs="Arial"/>
        <w:noProof/>
      </w:rPr>
      <w:t>1</w:t>
    </w:r>
    <w:r>
      <w:rPr>
        <w:rStyle w:val="a7"/>
        <w:rFonts w:cs="Arial"/>
      </w:rPr>
      <w:fldChar w:fldCharType="end"/>
    </w:r>
    <w:r>
      <w:rPr>
        <w:rStyle w:val="a7"/>
        <w:rFonts w:cs="Arial"/>
      </w:rPr>
      <w:t>/</w:t>
    </w:r>
    <w:r>
      <w:rPr>
        <w:rStyle w:val="a7"/>
        <w:rFonts w:cs="Arial"/>
      </w:rPr>
      <w:fldChar w:fldCharType="begin"/>
    </w:r>
    <w:r>
      <w:rPr>
        <w:rStyle w:val="a7"/>
        <w:rFonts w:cs="Arial"/>
      </w:rPr>
      <w:instrText xml:space="preserve"> NUMPAGES </w:instrText>
    </w:r>
    <w:r>
      <w:rPr>
        <w:rStyle w:val="a7"/>
        <w:rFonts w:cs="Arial"/>
      </w:rPr>
      <w:fldChar w:fldCharType="separate"/>
    </w:r>
    <w:r w:rsidR="00B331E2">
      <w:rPr>
        <w:rStyle w:val="a7"/>
        <w:rFonts w:cs="Arial"/>
        <w:noProof/>
      </w:rPr>
      <w:t>6</w:t>
    </w:r>
    <w:r>
      <w:rPr>
        <w:rStyle w:val="a7"/>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724" w:rsidRDefault="00611724" w:rsidP="00C4580F">
      <w:r>
        <w:separator/>
      </w:r>
    </w:p>
  </w:footnote>
  <w:footnote w:type="continuationSeparator" w:id="0">
    <w:p w:rsidR="00611724" w:rsidRDefault="00611724" w:rsidP="00C45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art68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B33CDA"/>
    <w:multiLevelType w:val="hybridMultilevel"/>
    <w:tmpl w:val="4C085220"/>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6441D"/>
    <w:multiLevelType w:val="hybridMultilevel"/>
    <w:tmpl w:val="5F081056"/>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FE4AD9"/>
    <w:multiLevelType w:val="hybridMultilevel"/>
    <w:tmpl w:val="3DBCB16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203A044A"/>
    <w:multiLevelType w:val="hybridMultilevel"/>
    <w:tmpl w:val="F2F43DD6"/>
    <w:lvl w:ilvl="0" w:tplc="746E2F4C">
      <w:start w:val="1"/>
      <w:numFmt w:val="decimal"/>
      <w:lvlText w:val="%1&gt;"/>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15:restartNumberingAfterBreak="0">
    <w:nsid w:val="20C675EA"/>
    <w:multiLevelType w:val="hybridMultilevel"/>
    <w:tmpl w:val="103C4594"/>
    <w:lvl w:ilvl="0" w:tplc="04090001">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C11D29"/>
    <w:multiLevelType w:val="hybridMultilevel"/>
    <w:tmpl w:val="B1E07C98"/>
    <w:lvl w:ilvl="0" w:tplc="88466ECA">
      <w:start w:val="1"/>
      <w:numFmt w:val="decimal"/>
      <w:lvlText w:val="%1&gt;"/>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803D35"/>
    <w:multiLevelType w:val="hybridMultilevel"/>
    <w:tmpl w:val="B5782BBA"/>
    <w:lvl w:ilvl="0" w:tplc="0BDC3B3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A7669E"/>
    <w:multiLevelType w:val="hybridMultilevel"/>
    <w:tmpl w:val="55ECA7C8"/>
    <w:lvl w:ilvl="0" w:tplc="EDB4C40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DC4E0F"/>
    <w:multiLevelType w:val="hybridMultilevel"/>
    <w:tmpl w:val="06CAD9A4"/>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21231A"/>
    <w:multiLevelType w:val="hybridMultilevel"/>
    <w:tmpl w:val="9970CE7C"/>
    <w:lvl w:ilvl="0" w:tplc="588A201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850245"/>
    <w:multiLevelType w:val="hybridMultilevel"/>
    <w:tmpl w:val="776E5B4A"/>
    <w:lvl w:ilvl="0" w:tplc="C5D0563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48971811"/>
    <w:multiLevelType w:val="hybridMultilevel"/>
    <w:tmpl w:val="F02A39D6"/>
    <w:lvl w:ilvl="0" w:tplc="271A6A2C">
      <w:start w:val="1"/>
      <w:numFmt w:val="decimal"/>
      <w:pStyle w:val="1"/>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92733F7"/>
    <w:multiLevelType w:val="hybridMultilevel"/>
    <w:tmpl w:val="898C546E"/>
    <w:lvl w:ilvl="0" w:tplc="D98667B2">
      <w:start w:val="2"/>
      <w:numFmt w:val="bullet"/>
      <w:lvlText w:val="-"/>
      <w:lvlJc w:val="left"/>
      <w:pPr>
        <w:ind w:left="600" w:hanging="360"/>
      </w:pPr>
      <w:rPr>
        <w:rFonts w:ascii="Arial" w:eastAsia="新細明體" w:hAnsi="Arial" w:cs="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6"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83C2B"/>
    <w:multiLevelType w:val="hybridMultilevel"/>
    <w:tmpl w:val="B5286D66"/>
    <w:lvl w:ilvl="0" w:tplc="ADF03B70">
      <w:start w:val="3"/>
      <w:numFmt w:val="bullet"/>
      <w:lvlText w:val="-"/>
      <w:lvlJc w:val="left"/>
      <w:pPr>
        <w:ind w:left="1320" w:hanging="360"/>
      </w:pPr>
      <w:rPr>
        <w:rFonts w:ascii="Arial" w:eastAsia="新細明體" w:hAnsi="Arial" w:cs="Arial"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8"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9654BEA"/>
    <w:multiLevelType w:val="hybridMultilevel"/>
    <w:tmpl w:val="EBACB464"/>
    <w:lvl w:ilvl="0" w:tplc="BD4A3BE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764CE"/>
    <w:multiLevelType w:val="hybridMultilevel"/>
    <w:tmpl w:val="011A91FC"/>
    <w:lvl w:ilvl="0" w:tplc="D98667B2">
      <w:start w:val="2"/>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5C514EB4"/>
    <w:multiLevelType w:val="hybridMultilevel"/>
    <w:tmpl w:val="489A8F20"/>
    <w:lvl w:ilvl="0" w:tplc="2988B4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E14A84"/>
    <w:multiLevelType w:val="hybridMultilevel"/>
    <w:tmpl w:val="0178D948"/>
    <w:lvl w:ilvl="0" w:tplc="588A2012">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24" w15:restartNumberingAfterBreak="0">
    <w:nsid w:val="6EF618BC"/>
    <w:multiLevelType w:val="hybridMultilevel"/>
    <w:tmpl w:val="F2F43DD6"/>
    <w:lvl w:ilvl="0" w:tplc="746E2F4C">
      <w:start w:val="1"/>
      <w:numFmt w:val="decimal"/>
      <w:lvlText w:val="%1&gt;"/>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759E7C5E"/>
    <w:multiLevelType w:val="multilevel"/>
    <w:tmpl w:val="57745520"/>
    <w:lvl w:ilvl="0">
      <w:start w:val="1"/>
      <w:numFmt w:val="decimal"/>
      <w:lvlText w:val="%1."/>
      <w:lvlJc w:val="left"/>
      <w:pPr>
        <w:ind w:left="1619" w:hanging="360"/>
      </w:pPr>
      <w:rPr>
        <w:rFonts w:hint="default"/>
      </w:rPr>
    </w:lvl>
    <w:lvl w:ilvl="1">
      <w:start w:val="3"/>
      <w:numFmt w:val="decimal"/>
      <w:isLgl/>
      <w:lvlText w:val="%1.%2"/>
      <w:lvlJc w:val="left"/>
      <w:pPr>
        <w:ind w:left="1709" w:hanging="45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6" w15:restartNumberingAfterBreak="0">
    <w:nsid w:val="77FC4153"/>
    <w:multiLevelType w:val="hybridMultilevel"/>
    <w:tmpl w:val="0C00DDEA"/>
    <w:lvl w:ilvl="0" w:tplc="485C74B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AEE6197"/>
    <w:multiLevelType w:val="hybridMultilevel"/>
    <w:tmpl w:val="569C0A26"/>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num w:numId="1">
    <w:abstractNumId w:val="25"/>
  </w:num>
  <w:num w:numId="2">
    <w:abstractNumId w:val="14"/>
  </w:num>
  <w:num w:numId="3">
    <w:abstractNumId w:val="27"/>
  </w:num>
  <w:num w:numId="4">
    <w:abstractNumId w:val="15"/>
  </w:num>
  <w:num w:numId="5">
    <w:abstractNumId w:val="19"/>
  </w:num>
  <w:num w:numId="6">
    <w:abstractNumId w:val="1"/>
  </w:num>
  <w:num w:numId="7">
    <w:abstractNumId w:val="22"/>
  </w:num>
  <w:num w:numId="8">
    <w:abstractNumId w:val="3"/>
  </w:num>
  <w:num w:numId="9">
    <w:abstractNumId w:val="11"/>
  </w:num>
  <w:num w:numId="10">
    <w:abstractNumId w:val="12"/>
  </w:num>
  <w:num w:numId="11">
    <w:abstractNumId w:val="18"/>
  </w:num>
  <w:num w:numId="12">
    <w:abstractNumId w:val="16"/>
  </w:num>
  <w:num w:numId="13">
    <w:abstractNumId w:val="21"/>
  </w:num>
  <w:num w:numId="14">
    <w:abstractNumId w:val="2"/>
  </w:num>
  <w:num w:numId="15">
    <w:abstractNumId w:val="23"/>
  </w:num>
  <w:num w:numId="16">
    <w:abstractNumId w:val="20"/>
  </w:num>
  <w:num w:numId="17">
    <w:abstractNumId w:val="7"/>
  </w:num>
  <w:num w:numId="18">
    <w:abstractNumId w:val="24"/>
  </w:num>
  <w:num w:numId="19">
    <w:abstractNumId w:val="5"/>
  </w:num>
  <w:num w:numId="20">
    <w:abstractNumId w:val="26"/>
  </w:num>
  <w:num w:numId="21">
    <w:abstractNumId w:val="10"/>
  </w:num>
  <w:num w:numId="22">
    <w:abstractNumId w:val="4"/>
  </w:num>
  <w:num w:numId="23">
    <w:abstractNumId w:val="1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9"/>
  </w:num>
  <w:num w:numId="26">
    <w:abstractNumId w:val="6"/>
  </w:num>
  <w:num w:numId="27">
    <w:abstractNumId w:val="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7C3"/>
    <w:rsid w:val="000000F3"/>
    <w:rsid w:val="00000326"/>
    <w:rsid w:val="00010CE0"/>
    <w:rsid w:val="0001254A"/>
    <w:rsid w:val="000143D7"/>
    <w:rsid w:val="00031F6E"/>
    <w:rsid w:val="00033183"/>
    <w:rsid w:val="0004209A"/>
    <w:rsid w:val="0004626F"/>
    <w:rsid w:val="00052EB4"/>
    <w:rsid w:val="000608B8"/>
    <w:rsid w:val="000661A6"/>
    <w:rsid w:val="000741CD"/>
    <w:rsid w:val="00076368"/>
    <w:rsid w:val="00076519"/>
    <w:rsid w:val="000777E0"/>
    <w:rsid w:val="000810D1"/>
    <w:rsid w:val="0009165B"/>
    <w:rsid w:val="000A130E"/>
    <w:rsid w:val="000A517A"/>
    <w:rsid w:val="000A6028"/>
    <w:rsid w:val="000B4B50"/>
    <w:rsid w:val="000B7B22"/>
    <w:rsid w:val="000C0215"/>
    <w:rsid w:val="000C0270"/>
    <w:rsid w:val="000D7FD3"/>
    <w:rsid w:val="000E1D9B"/>
    <w:rsid w:val="000F2B80"/>
    <w:rsid w:val="000F4336"/>
    <w:rsid w:val="000F6CFE"/>
    <w:rsid w:val="001069D8"/>
    <w:rsid w:val="00106F64"/>
    <w:rsid w:val="00107DA6"/>
    <w:rsid w:val="001170AF"/>
    <w:rsid w:val="00122F96"/>
    <w:rsid w:val="00123D3E"/>
    <w:rsid w:val="00133E5A"/>
    <w:rsid w:val="00135892"/>
    <w:rsid w:val="001454A1"/>
    <w:rsid w:val="0015089F"/>
    <w:rsid w:val="0015419A"/>
    <w:rsid w:val="0015775D"/>
    <w:rsid w:val="00162D3B"/>
    <w:rsid w:val="00164F5B"/>
    <w:rsid w:val="00166D84"/>
    <w:rsid w:val="00180C36"/>
    <w:rsid w:val="0018475A"/>
    <w:rsid w:val="00187579"/>
    <w:rsid w:val="001A243D"/>
    <w:rsid w:val="001B299A"/>
    <w:rsid w:val="001B3D97"/>
    <w:rsid w:val="001C7CF3"/>
    <w:rsid w:val="001D72B5"/>
    <w:rsid w:val="001E14D3"/>
    <w:rsid w:val="001E33FF"/>
    <w:rsid w:val="001E3929"/>
    <w:rsid w:val="001E47BB"/>
    <w:rsid w:val="001F0154"/>
    <w:rsid w:val="001F6467"/>
    <w:rsid w:val="00202D98"/>
    <w:rsid w:val="002052D8"/>
    <w:rsid w:val="00205EFB"/>
    <w:rsid w:val="00206EB0"/>
    <w:rsid w:val="002149E9"/>
    <w:rsid w:val="00222CFC"/>
    <w:rsid w:val="00224820"/>
    <w:rsid w:val="0023396A"/>
    <w:rsid w:val="00236C60"/>
    <w:rsid w:val="002410FB"/>
    <w:rsid w:val="0024593D"/>
    <w:rsid w:val="002470F1"/>
    <w:rsid w:val="00247E05"/>
    <w:rsid w:val="00251A17"/>
    <w:rsid w:val="00257D6C"/>
    <w:rsid w:val="002626B5"/>
    <w:rsid w:val="00265633"/>
    <w:rsid w:val="00280AFB"/>
    <w:rsid w:val="002811BD"/>
    <w:rsid w:val="00286851"/>
    <w:rsid w:val="00287C9F"/>
    <w:rsid w:val="00297196"/>
    <w:rsid w:val="00297664"/>
    <w:rsid w:val="002A6218"/>
    <w:rsid w:val="002A66C6"/>
    <w:rsid w:val="002C4AD0"/>
    <w:rsid w:val="002D093F"/>
    <w:rsid w:val="002E601E"/>
    <w:rsid w:val="00301175"/>
    <w:rsid w:val="00313A1A"/>
    <w:rsid w:val="00331300"/>
    <w:rsid w:val="00334C63"/>
    <w:rsid w:val="00334EB7"/>
    <w:rsid w:val="00336C09"/>
    <w:rsid w:val="00340A9A"/>
    <w:rsid w:val="00345E7C"/>
    <w:rsid w:val="00354D0B"/>
    <w:rsid w:val="00373537"/>
    <w:rsid w:val="00376B35"/>
    <w:rsid w:val="00382695"/>
    <w:rsid w:val="00384F30"/>
    <w:rsid w:val="00390095"/>
    <w:rsid w:val="003938F1"/>
    <w:rsid w:val="003966A0"/>
    <w:rsid w:val="003A61B9"/>
    <w:rsid w:val="003B74D9"/>
    <w:rsid w:val="003D59AD"/>
    <w:rsid w:val="003E05FC"/>
    <w:rsid w:val="003E336A"/>
    <w:rsid w:val="004006C6"/>
    <w:rsid w:val="0040314C"/>
    <w:rsid w:val="00413D1A"/>
    <w:rsid w:val="00414554"/>
    <w:rsid w:val="00417022"/>
    <w:rsid w:val="00420749"/>
    <w:rsid w:val="00421481"/>
    <w:rsid w:val="00422235"/>
    <w:rsid w:val="0043176A"/>
    <w:rsid w:val="00440C40"/>
    <w:rsid w:val="00451386"/>
    <w:rsid w:val="00451B59"/>
    <w:rsid w:val="00454180"/>
    <w:rsid w:val="00456D90"/>
    <w:rsid w:val="00463C3F"/>
    <w:rsid w:val="00464042"/>
    <w:rsid w:val="00464DDE"/>
    <w:rsid w:val="00467DC8"/>
    <w:rsid w:val="00486055"/>
    <w:rsid w:val="00495F77"/>
    <w:rsid w:val="004A46AF"/>
    <w:rsid w:val="004A6940"/>
    <w:rsid w:val="004C27C3"/>
    <w:rsid w:val="004C50F9"/>
    <w:rsid w:val="004D2D77"/>
    <w:rsid w:val="004E0039"/>
    <w:rsid w:val="004E3EE4"/>
    <w:rsid w:val="004E6BD8"/>
    <w:rsid w:val="00501546"/>
    <w:rsid w:val="005036D9"/>
    <w:rsid w:val="00503F8B"/>
    <w:rsid w:val="00506B33"/>
    <w:rsid w:val="00507E94"/>
    <w:rsid w:val="00510803"/>
    <w:rsid w:val="00511996"/>
    <w:rsid w:val="00521AE1"/>
    <w:rsid w:val="00521E78"/>
    <w:rsid w:val="0052357B"/>
    <w:rsid w:val="00525FD0"/>
    <w:rsid w:val="005262CA"/>
    <w:rsid w:val="00532093"/>
    <w:rsid w:val="00533846"/>
    <w:rsid w:val="00535D66"/>
    <w:rsid w:val="00542010"/>
    <w:rsid w:val="00547B78"/>
    <w:rsid w:val="0055390F"/>
    <w:rsid w:val="005625BA"/>
    <w:rsid w:val="00562793"/>
    <w:rsid w:val="00564E2B"/>
    <w:rsid w:val="00565F62"/>
    <w:rsid w:val="00566998"/>
    <w:rsid w:val="00567FC4"/>
    <w:rsid w:val="0058095F"/>
    <w:rsid w:val="00584E38"/>
    <w:rsid w:val="00590B9D"/>
    <w:rsid w:val="00592AF2"/>
    <w:rsid w:val="005A621F"/>
    <w:rsid w:val="005C58F2"/>
    <w:rsid w:val="005D380A"/>
    <w:rsid w:val="005F1747"/>
    <w:rsid w:val="005F1927"/>
    <w:rsid w:val="0060311B"/>
    <w:rsid w:val="00611724"/>
    <w:rsid w:val="00612F55"/>
    <w:rsid w:val="0061303A"/>
    <w:rsid w:val="00614FD4"/>
    <w:rsid w:val="00617EF0"/>
    <w:rsid w:val="0062349F"/>
    <w:rsid w:val="00625E88"/>
    <w:rsid w:val="00634896"/>
    <w:rsid w:val="00650BAF"/>
    <w:rsid w:val="00651C35"/>
    <w:rsid w:val="00652446"/>
    <w:rsid w:val="006545A2"/>
    <w:rsid w:val="00656522"/>
    <w:rsid w:val="00665A8C"/>
    <w:rsid w:val="0067639B"/>
    <w:rsid w:val="006763B0"/>
    <w:rsid w:val="00676E15"/>
    <w:rsid w:val="006811F4"/>
    <w:rsid w:val="00687152"/>
    <w:rsid w:val="006A4D8E"/>
    <w:rsid w:val="006A5AD6"/>
    <w:rsid w:val="006B3AD1"/>
    <w:rsid w:val="006B4E50"/>
    <w:rsid w:val="006C1272"/>
    <w:rsid w:val="006C237A"/>
    <w:rsid w:val="006E36FC"/>
    <w:rsid w:val="006E4725"/>
    <w:rsid w:val="006F3250"/>
    <w:rsid w:val="006F32A0"/>
    <w:rsid w:val="006F6EC9"/>
    <w:rsid w:val="006F788C"/>
    <w:rsid w:val="007017E4"/>
    <w:rsid w:val="00712D8F"/>
    <w:rsid w:val="007265C1"/>
    <w:rsid w:val="0073184B"/>
    <w:rsid w:val="007364A4"/>
    <w:rsid w:val="00741BF7"/>
    <w:rsid w:val="007449F0"/>
    <w:rsid w:val="00744FFA"/>
    <w:rsid w:val="00746BBB"/>
    <w:rsid w:val="007477BB"/>
    <w:rsid w:val="007538A8"/>
    <w:rsid w:val="00754121"/>
    <w:rsid w:val="00755B00"/>
    <w:rsid w:val="00763DD0"/>
    <w:rsid w:val="00765B86"/>
    <w:rsid w:val="0076616B"/>
    <w:rsid w:val="0077332B"/>
    <w:rsid w:val="007863EE"/>
    <w:rsid w:val="00787787"/>
    <w:rsid w:val="00790BA1"/>
    <w:rsid w:val="007A29D0"/>
    <w:rsid w:val="007A7BB7"/>
    <w:rsid w:val="007B2C1B"/>
    <w:rsid w:val="007B2C6B"/>
    <w:rsid w:val="007C5BFA"/>
    <w:rsid w:val="007D5116"/>
    <w:rsid w:val="007E3A77"/>
    <w:rsid w:val="007E5EDF"/>
    <w:rsid w:val="007F02CE"/>
    <w:rsid w:val="007F4321"/>
    <w:rsid w:val="00804038"/>
    <w:rsid w:val="0080457D"/>
    <w:rsid w:val="00804599"/>
    <w:rsid w:val="008052E5"/>
    <w:rsid w:val="00806334"/>
    <w:rsid w:val="00810379"/>
    <w:rsid w:val="008120A2"/>
    <w:rsid w:val="00812C80"/>
    <w:rsid w:val="00813E21"/>
    <w:rsid w:val="008308A5"/>
    <w:rsid w:val="008317E4"/>
    <w:rsid w:val="00832E9F"/>
    <w:rsid w:val="0083347C"/>
    <w:rsid w:val="00837AC1"/>
    <w:rsid w:val="00841150"/>
    <w:rsid w:val="00850D15"/>
    <w:rsid w:val="00854D7C"/>
    <w:rsid w:val="00861B01"/>
    <w:rsid w:val="008636BE"/>
    <w:rsid w:val="00873F4E"/>
    <w:rsid w:val="008755A6"/>
    <w:rsid w:val="00875ED3"/>
    <w:rsid w:val="008918AC"/>
    <w:rsid w:val="0089628C"/>
    <w:rsid w:val="008A0D31"/>
    <w:rsid w:val="008B1348"/>
    <w:rsid w:val="008C002D"/>
    <w:rsid w:val="008C0D72"/>
    <w:rsid w:val="008C2A99"/>
    <w:rsid w:val="008D2210"/>
    <w:rsid w:val="008D4889"/>
    <w:rsid w:val="008D7591"/>
    <w:rsid w:val="008E2E37"/>
    <w:rsid w:val="008E4C48"/>
    <w:rsid w:val="008E6899"/>
    <w:rsid w:val="008E79E9"/>
    <w:rsid w:val="008E7AA0"/>
    <w:rsid w:val="008F4D87"/>
    <w:rsid w:val="00910E02"/>
    <w:rsid w:val="009111FA"/>
    <w:rsid w:val="00920AC3"/>
    <w:rsid w:val="00936A2A"/>
    <w:rsid w:val="00937AA3"/>
    <w:rsid w:val="0094131C"/>
    <w:rsid w:val="009423D9"/>
    <w:rsid w:val="009433CD"/>
    <w:rsid w:val="009530A6"/>
    <w:rsid w:val="00954FEB"/>
    <w:rsid w:val="00956171"/>
    <w:rsid w:val="0098088E"/>
    <w:rsid w:val="00982E0C"/>
    <w:rsid w:val="0098521E"/>
    <w:rsid w:val="00986DB9"/>
    <w:rsid w:val="00993378"/>
    <w:rsid w:val="009A05E0"/>
    <w:rsid w:val="009A09B1"/>
    <w:rsid w:val="009A2EB5"/>
    <w:rsid w:val="009C4AFB"/>
    <w:rsid w:val="009E0456"/>
    <w:rsid w:val="009F2157"/>
    <w:rsid w:val="009F5A35"/>
    <w:rsid w:val="009F7FFD"/>
    <w:rsid w:val="00A07E40"/>
    <w:rsid w:val="00A118B4"/>
    <w:rsid w:val="00A12569"/>
    <w:rsid w:val="00A13F23"/>
    <w:rsid w:val="00A21B38"/>
    <w:rsid w:val="00A30651"/>
    <w:rsid w:val="00A35055"/>
    <w:rsid w:val="00A35785"/>
    <w:rsid w:val="00A55D71"/>
    <w:rsid w:val="00A55EC5"/>
    <w:rsid w:val="00A71EF5"/>
    <w:rsid w:val="00A7683F"/>
    <w:rsid w:val="00A77D8E"/>
    <w:rsid w:val="00A93AEA"/>
    <w:rsid w:val="00AA612B"/>
    <w:rsid w:val="00AB1174"/>
    <w:rsid w:val="00AB1988"/>
    <w:rsid w:val="00AB6E38"/>
    <w:rsid w:val="00AB79B7"/>
    <w:rsid w:val="00AB7F69"/>
    <w:rsid w:val="00AC1421"/>
    <w:rsid w:val="00AC6F7C"/>
    <w:rsid w:val="00AD4058"/>
    <w:rsid w:val="00AF3FFE"/>
    <w:rsid w:val="00AF62B7"/>
    <w:rsid w:val="00B03CBC"/>
    <w:rsid w:val="00B171CA"/>
    <w:rsid w:val="00B21B06"/>
    <w:rsid w:val="00B220C5"/>
    <w:rsid w:val="00B318E7"/>
    <w:rsid w:val="00B3305A"/>
    <w:rsid w:val="00B331E2"/>
    <w:rsid w:val="00B3504A"/>
    <w:rsid w:val="00B35080"/>
    <w:rsid w:val="00B51D1A"/>
    <w:rsid w:val="00B52495"/>
    <w:rsid w:val="00B5640B"/>
    <w:rsid w:val="00B570CF"/>
    <w:rsid w:val="00B71379"/>
    <w:rsid w:val="00B7189C"/>
    <w:rsid w:val="00B730EC"/>
    <w:rsid w:val="00B76375"/>
    <w:rsid w:val="00B7775A"/>
    <w:rsid w:val="00B77A81"/>
    <w:rsid w:val="00B77F65"/>
    <w:rsid w:val="00B843AB"/>
    <w:rsid w:val="00B939A2"/>
    <w:rsid w:val="00BA5101"/>
    <w:rsid w:val="00BA72E6"/>
    <w:rsid w:val="00BC7BC5"/>
    <w:rsid w:val="00BE2425"/>
    <w:rsid w:val="00BE24D6"/>
    <w:rsid w:val="00BE3054"/>
    <w:rsid w:val="00BE6A33"/>
    <w:rsid w:val="00BE7E28"/>
    <w:rsid w:val="00BF1E75"/>
    <w:rsid w:val="00BF4A50"/>
    <w:rsid w:val="00C00368"/>
    <w:rsid w:val="00C01020"/>
    <w:rsid w:val="00C40C42"/>
    <w:rsid w:val="00C42862"/>
    <w:rsid w:val="00C4580F"/>
    <w:rsid w:val="00C4601A"/>
    <w:rsid w:val="00C4798A"/>
    <w:rsid w:val="00C766BD"/>
    <w:rsid w:val="00C82C42"/>
    <w:rsid w:val="00C869E4"/>
    <w:rsid w:val="00C91145"/>
    <w:rsid w:val="00C9293B"/>
    <w:rsid w:val="00C92FF3"/>
    <w:rsid w:val="00C96885"/>
    <w:rsid w:val="00CA0695"/>
    <w:rsid w:val="00CB51D4"/>
    <w:rsid w:val="00CB696A"/>
    <w:rsid w:val="00CC1EDA"/>
    <w:rsid w:val="00CC421D"/>
    <w:rsid w:val="00CC5FD4"/>
    <w:rsid w:val="00CD0104"/>
    <w:rsid w:val="00CD395B"/>
    <w:rsid w:val="00CD4574"/>
    <w:rsid w:val="00CD6CF7"/>
    <w:rsid w:val="00CF3C67"/>
    <w:rsid w:val="00CF511D"/>
    <w:rsid w:val="00CF692A"/>
    <w:rsid w:val="00D0008D"/>
    <w:rsid w:val="00D10E70"/>
    <w:rsid w:val="00D124FA"/>
    <w:rsid w:val="00D17371"/>
    <w:rsid w:val="00D336BB"/>
    <w:rsid w:val="00D33C5C"/>
    <w:rsid w:val="00D37EF7"/>
    <w:rsid w:val="00D46CEA"/>
    <w:rsid w:val="00D547B7"/>
    <w:rsid w:val="00D61EF0"/>
    <w:rsid w:val="00D64532"/>
    <w:rsid w:val="00D651F3"/>
    <w:rsid w:val="00D725F7"/>
    <w:rsid w:val="00D84521"/>
    <w:rsid w:val="00D92371"/>
    <w:rsid w:val="00DA2511"/>
    <w:rsid w:val="00DA6670"/>
    <w:rsid w:val="00DB5D74"/>
    <w:rsid w:val="00DB7365"/>
    <w:rsid w:val="00DC3A0B"/>
    <w:rsid w:val="00DC51EB"/>
    <w:rsid w:val="00DD72C8"/>
    <w:rsid w:val="00DE078D"/>
    <w:rsid w:val="00DE4460"/>
    <w:rsid w:val="00DE700F"/>
    <w:rsid w:val="00DF49C0"/>
    <w:rsid w:val="00DF58E3"/>
    <w:rsid w:val="00DF7648"/>
    <w:rsid w:val="00E011EE"/>
    <w:rsid w:val="00E01EEB"/>
    <w:rsid w:val="00E07516"/>
    <w:rsid w:val="00E07AB4"/>
    <w:rsid w:val="00E07E1B"/>
    <w:rsid w:val="00E141D9"/>
    <w:rsid w:val="00E254A8"/>
    <w:rsid w:val="00E25BBB"/>
    <w:rsid w:val="00E30ECF"/>
    <w:rsid w:val="00E4381D"/>
    <w:rsid w:val="00E50F06"/>
    <w:rsid w:val="00E53802"/>
    <w:rsid w:val="00E649F9"/>
    <w:rsid w:val="00E66014"/>
    <w:rsid w:val="00E75E4D"/>
    <w:rsid w:val="00E81EA2"/>
    <w:rsid w:val="00E928CF"/>
    <w:rsid w:val="00E93412"/>
    <w:rsid w:val="00E9373D"/>
    <w:rsid w:val="00E9742E"/>
    <w:rsid w:val="00E97E9D"/>
    <w:rsid w:val="00EA5CA2"/>
    <w:rsid w:val="00EA6E61"/>
    <w:rsid w:val="00EC5C8B"/>
    <w:rsid w:val="00EC70D7"/>
    <w:rsid w:val="00EE1479"/>
    <w:rsid w:val="00EE23BE"/>
    <w:rsid w:val="00EF0615"/>
    <w:rsid w:val="00EF0B30"/>
    <w:rsid w:val="00EF1C39"/>
    <w:rsid w:val="00EF3007"/>
    <w:rsid w:val="00EF5ED5"/>
    <w:rsid w:val="00EF7D89"/>
    <w:rsid w:val="00F019FC"/>
    <w:rsid w:val="00F02D1A"/>
    <w:rsid w:val="00F03E15"/>
    <w:rsid w:val="00F07D3A"/>
    <w:rsid w:val="00F13D80"/>
    <w:rsid w:val="00F169C7"/>
    <w:rsid w:val="00F275CA"/>
    <w:rsid w:val="00F3145D"/>
    <w:rsid w:val="00F31C48"/>
    <w:rsid w:val="00F36865"/>
    <w:rsid w:val="00F36FE8"/>
    <w:rsid w:val="00F46BCC"/>
    <w:rsid w:val="00F52765"/>
    <w:rsid w:val="00F64F6A"/>
    <w:rsid w:val="00F65715"/>
    <w:rsid w:val="00F65960"/>
    <w:rsid w:val="00F66371"/>
    <w:rsid w:val="00F67C1E"/>
    <w:rsid w:val="00F80045"/>
    <w:rsid w:val="00F85974"/>
    <w:rsid w:val="00F9221E"/>
    <w:rsid w:val="00F92BF7"/>
    <w:rsid w:val="00F93E13"/>
    <w:rsid w:val="00F977E5"/>
    <w:rsid w:val="00FB28F8"/>
    <w:rsid w:val="00FB6616"/>
    <w:rsid w:val="00FB6E33"/>
    <w:rsid w:val="00FC548B"/>
    <w:rsid w:val="00FC77CF"/>
    <w:rsid w:val="00FC7AF9"/>
    <w:rsid w:val="00FD23EB"/>
    <w:rsid w:val="00FE6C2B"/>
    <w:rsid w:val="00FF7A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F9AD44-91FF-4688-876A-DC09CB92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566998"/>
    <w:pPr>
      <w:keepNext/>
      <w:numPr>
        <w:numId w:val="2"/>
      </w:numPr>
      <w:spacing w:before="180" w:after="180" w:line="720" w:lineRule="auto"/>
      <w:outlineLvl w:val="0"/>
    </w:pPr>
    <w:rPr>
      <w:rFonts w:asciiTheme="majorHAnsi" w:eastAsiaTheme="majorEastAsia" w:hAnsiTheme="majorHAnsi" w:cstheme="majorBidi"/>
      <w:b/>
      <w:bCs/>
      <w:kern w:val="52"/>
      <w:sz w:val="36"/>
      <w:szCs w:val="52"/>
    </w:rPr>
  </w:style>
  <w:style w:type="paragraph" w:styleId="2">
    <w:name w:val="heading 2"/>
    <w:basedOn w:val="a"/>
    <w:next w:val="a"/>
    <w:link w:val="20"/>
    <w:uiPriority w:val="9"/>
    <w:semiHidden/>
    <w:unhideWhenUsed/>
    <w:qFormat/>
    <w:rsid w:val="009111F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580F"/>
    <w:pPr>
      <w:tabs>
        <w:tab w:val="center" w:pos="4153"/>
        <w:tab w:val="right" w:pos="8306"/>
      </w:tabs>
      <w:snapToGrid w:val="0"/>
    </w:pPr>
    <w:rPr>
      <w:sz w:val="20"/>
      <w:szCs w:val="20"/>
    </w:rPr>
  </w:style>
  <w:style w:type="character" w:customStyle="1" w:styleId="a4">
    <w:name w:val="頁首 字元"/>
    <w:basedOn w:val="a0"/>
    <w:link w:val="a3"/>
    <w:uiPriority w:val="99"/>
    <w:rsid w:val="00C4580F"/>
    <w:rPr>
      <w:sz w:val="20"/>
      <w:szCs w:val="20"/>
    </w:rPr>
  </w:style>
  <w:style w:type="paragraph" w:styleId="a5">
    <w:name w:val="footer"/>
    <w:basedOn w:val="a"/>
    <w:link w:val="a6"/>
    <w:uiPriority w:val="99"/>
    <w:unhideWhenUsed/>
    <w:rsid w:val="00C4580F"/>
    <w:pPr>
      <w:tabs>
        <w:tab w:val="center" w:pos="4153"/>
        <w:tab w:val="right" w:pos="8306"/>
      </w:tabs>
      <w:snapToGrid w:val="0"/>
    </w:pPr>
    <w:rPr>
      <w:sz w:val="20"/>
      <w:szCs w:val="20"/>
    </w:rPr>
  </w:style>
  <w:style w:type="character" w:customStyle="1" w:styleId="a6">
    <w:name w:val="頁尾 字元"/>
    <w:basedOn w:val="a0"/>
    <w:link w:val="a5"/>
    <w:uiPriority w:val="99"/>
    <w:rsid w:val="00C4580F"/>
    <w:rPr>
      <w:sz w:val="20"/>
      <w:szCs w:val="20"/>
    </w:rPr>
  </w:style>
  <w:style w:type="character" w:styleId="a7">
    <w:name w:val="page number"/>
    <w:uiPriority w:val="99"/>
    <w:semiHidden/>
    <w:rsid w:val="00C4580F"/>
    <w:rPr>
      <w:rFonts w:cs="Times New Roman"/>
    </w:rPr>
  </w:style>
  <w:style w:type="character" w:styleId="a8">
    <w:name w:val="Placeholder Text"/>
    <w:basedOn w:val="a0"/>
    <w:uiPriority w:val="99"/>
    <w:semiHidden/>
    <w:rsid w:val="00566998"/>
    <w:rPr>
      <w:color w:val="808080"/>
    </w:rPr>
  </w:style>
  <w:style w:type="character" w:customStyle="1" w:styleId="10">
    <w:name w:val="標題 1 字元"/>
    <w:basedOn w:val="a0"/>
    <w:link w:val="1"/>
    <w:uiPriority w:val="9"/>
    <w:rsid w:val="00566998"/>
    <w:rPr>
      <w:rFonts w:asciiTheme="majorHAnsi" w:eastAsiaTheme="majorEastAsia" w:hAnsiTheme="majorHAnsi" w:cstheme="majorBidi"/>
      <w:b/>
      <w:bCs/>
      <w:kern w:val="52"/>
      <w:sz w:val="36"/>
      <w:szCs w:val="52"/>
    </w:rPr>
  </w:style>
  <w:style w:type="paragraph" w:styleId="a9">
    <w:name w:val="List Paragraph"/>
    <w:aliases w:val="- Bullets"/>
    <w:basedOn w:val="a"/>
    <w:link w:val="aa"/>
    <w:uiPriority w:val="34"/>
    <w:qFormat/>
    <w:rsid w:val="00566998"/>
    <w:pPr>
      <w:ind w:leftChars="200" w:left="480"/>
    </w:pPr>
  </w:style>
  <w:style w:type="paragraph" w:styleId="ab">
    <w:name w:val="Balloon Text"/>
    <w:basedOn w:val="a"/>
    <w:link w:val="ac"/>
    <w:uiPriority w:val="99"/>
    <w:semiHidden/>
    <w:unhideWhenUsed/>
    <w:rsid w:val="00B5640B"/>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5640B"/>
    <w:rPr>
      <w:rFonts w:asciiTheme="majorHAnsi" w:eastAsiaTheme="majorEastAsia" w:hAnsiTheme="majorHAnsi" w:cstheme="majorBidi"/>
      <w:sz w:val="18"/>
      <w:szCs w:val="18"/>
    </w:rPr>
  </w:style>
  <w:style w:type="character" w:customStyle="1" w:styleId="aa">
    <w:name w:val="清單段落 字元"/>
    <w:aliases w:val="- Bullets 字元"/>
    <w:link w:val="a9"/>
    <w:uiPriority w:val="34"/>
    <w:qFormat/>
    <w:locked/>
    <w:rsid w:val="00D46CEA"/>
  </w:style>
  <w:style w:type="paragraph" w:styleId="ad">
    <w:name w:val="Body Text"/>
    <w:aliases w:val="bt"/>
    <w:basedOn w:val="a"/>
    <w:link w:val="ae"/>
    <w:rsid w:val="00495F77"/>
    <w:pPr>
      <w:widowControl/>
      <w:overflowPunct w:val="0"/>
      <w:autoSpaceDE w:val="0"/>
      <w:autoSpaceDN w:val="0"/>
      <w:adjustRightInd w:val="0"/>
      <w:spacing w:after="120"/>
      <w:jc w:val="both"/>
      <w:textAlignment w:val="baseline"/>
    </w:pPr>
    <w:rPr>
      <w:rFonts w:ascii="Times New Roman" w:eastAsia="Times New Roman" w:hAnsi="Times New Roman" w:cs="Times New Roman"/>
      <w:kern w:val="0"/>
      <w:sz w:val="22"/>
      <w:szCs w:val="20"/>
      <w:lang w:val="en-GB" w:eastAsia="zh-CN"/>
    </w:rPr>
  </w:style>
  <w:style w:type="character" w:customStyle="1" w:styleId="ae">
    <w:name w:val="本文 字元"/>
    <w:aliases w:val="bt 字元"/>
    <w:basedOn w:val="a0"/>
    <w:link w:val="ad"/>
    <w:rsid w:val="00495F77"/>
    <w:rPr>
      <w:rFonts w:ascii="Times New Roman" w:eastAsia="Times New Roman" w:hAnsi="Times New Roman" w:cs="Times New Roman"/>
      <w:kern w:val="0"/>
      <w:sz w:val="22"/>
      <w:szCs w:val="20"/>
      <w:lang w:val="en-GB" w:eastAsia="zh-CN"/>
    </w:rPr>
  </w:style>
  <w:style w:type="character" w:styleId="af">
    <w:name w:val="Emphasis"/>
    <w:basedOn w:val="a0"/>
    <w:uiPriority w:val="20"/>
    <w:qFormat/>
    <w:rsid w:val="007B2C1B"/>
    <w:rPr>
      <w:i/>
      <w:iCs/>
    </w:rPr>
  </w:style>
  <w:style w:type="table" w:styleId="af0">
    <w:name w:val="Table Grid"/>
    <w:basedOn w:val="a1"/>
    <w:uiPriority w:val="39"/>
    <w:rsid w:val="00511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9111FA"/>
    <w:rPr>
      <w:rFonts w:asciiTheme="majorHAnsi" w:eastAsiaTheme="majorEastAsia" w:hAnsiTheme="majorHAnsi" w:cstheme="majorBidi"/>
      <w:b/>
      <w:bCs/>
      <w:sz w:val="48"/>
      <w:szCs w:val="48"/>
    </w:rPr>
  </w:style>
  <w:style w:type="paragraph" w:styleId="af1">
    <w:name w:val="Title"/>
    <w:basedOn w:val="a"/>
    <w:next w:val="a"/>
    <w:link w:val="af2"/>
    <w:uiPriority w:val="10"/>
    <w:qFormat/>
    <w:rsid w:val="007538A8"/>
    <w:pPr>
      <w:spacing w:before="240" w:after="60"/>
      <w:jc w:val="center"/>
      <w:outlineLvl w:val="0"/>
    </w:pPr>
    <w:rPr>
      <w:rFonts w:asciiTheme="majorHAnsi" w:eastAsia="新細明體" w:hAnsiTheme="majorHAnsi" w:cstheme="majorBidi"/>
      <w:b/>
      <w:bCs/>
      <w:sz w:val="32"/>
      <w:szCs w:val="32"/>
    </w:rPr>
  </w:style>
  <w:style w:type="character" w:customStyle="1" w:styleId="af2">
    <w:name w:val="標題 字元"/>
    <w:basedOn w:val="a0"/>
    <w:link w:val="af1"/>
    <w:uiPriority w:val="10"/>
    <w:rsid w:val="007538A8"/>
    <w:rPr>
      <w:rFonts w:asciiTheme="majorHAnsi" w:eastAsia="新細明體"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69267">
      <w:bodyDiv w:val="1"/>
      <w:marLeft w:val="0"/>
      <w:marRight w:val="0"/>
      <w:marTop w:val="0"/>
      <w:marBottom w:val="0"/>
      <w:divBdr>
        <w:top w:val="none" w:sz="0" w:space="0" w:color="auto"/>
        <w:left w:val="none" w:sz="0" w:space="0" w:color="auto"/>
        <w:bottom w:val="none" w:sz="0" w:space="0" w:color="auto"/>
        <w:right w:val="none" w:sz="0" w:space="0" w:color="auto"/>
      </w:divBdr>
      <w:divsChild>
        <w:div w:id="19034231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67339-2CEA-46BC-8CCF-3063AE41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6</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910525</dc:creator>
  <cp:lastModifiedBy>910525</cp:lastModifiedBy>
  <cp:revision>31</cp:revision>
  <dcterms:created xsi:type="dcterms:W3CDTF">2018-09-26T09:05:00Z</dcterms:created>
  <dcterms:modified xsi:type="dcterms:W3CDTF">2018-11-02T03:32:00Z</dcterms:modified>
</cp:coreProperties>
</file>